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5323" w:rsidRPr="00105323" w:rsidRDefault="006E13FF" w:rsidP="00105323">
      <w:pPr>
        <w:spacing w:line="360" w:lineRule="auto"/>
        <w:ind w:left="-30"/>
        <w:jc w:val="center"/>
        <w:rPr>
          <w:rFonts w:eastAsia="Times New Roman"/>
          <w:lang w:eastAsia="ru-RU"/>
        </w:rPr>
      </w:pPr>
      <w:r w:rsidRPr="006E13FF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49.25pt;margin-top:-36.75pt;width:352.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" stroked="f">
            <v:textbox>
              <w:txbxContent>
                <w:p w:rsidR="00DF196E" w:rsidRPr="00DF196E" w:rsidRDefault="00DF196E" w:rsidP="00DF19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19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:rsidR="00DF196E" w:rsidRPr="00DF196E" w:rsidRDefault="00DF196E" w:rsidP="00DF19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F196E" w:rsidRPr="00DF196E" w:rsidRDefault="00DF196E" w:rsidP="00DF196E">
                  <w:pPr>
                    <w:widowControl w:val="0"/>
                    <w:suppressAutoHyphens/>
                    <w:jc w:val="center"/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</w:rPr>
                  </w:pPr>
                  <w:r w:rsidRPr="00DF196E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</w:rPr>
                    <w:t>Советом</w:t>
                  </w:r>
                </w:p>
                <w:p w:rsidR="00DF196E" w:rsidRPr="00DF196E" w:rsidRDefault="00DF196E" w:rsidP="00DF196E">
                  <w:pPr>
                    <w:widowControl w:val="0"/>
                    <w:suppressAutoHyphens/>
                    <w:jc w:val="center"/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</w:rPr>
                  </w:pPr>
                  <w:r w:rsidRPr="00DF196E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</w:rPr>
                    <w:t>Ассоциации саморегулируемая  организация</w:t>
                  </w:r>
                </w:p>
                <w:p w:rsidR="00DF196E" w:rsidRPr="00DF196E" w:rsidRDefault="00DF196E" w:rsidP="00DF196E">
                  <w:pPr>
                    <w:widowControl w:val="0"/>
                    <w:suppressAutoHyphens/>
                    <w:jc w:val="center"/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</w:rPr>
                  </w:pPr>
                  <w:r w:rsidRPr="00DF196E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</w:rPr>
                    <w:t>«Изыскатели Санкт-Петербурга и Северо-Запада»</w:t>
                  </w:r>
                </w:p>
                <w:p w:rsidR="00DF196E" w:rsidRPr="00DF196E" w:rsidRDefault="00DF196E" w:rsidP="00DF196E">
                  <w:pPr>
                    <w:widowControl w:val="0"/>
                    <w:suppressAutoHyphens/>
                    <w:jc w:val="center"/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</w:rPr>
                  </w:pPr>
                </w:p>
                <w:p w:rsidR="00DF196E" w:rsidRPr="00DF196E" w:rsidRDefault="00DF196E" w:rsidP="00DF19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F196E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</w:rPr>
                    <w:t>Протокол № 9 от 10 мая 2017 года</w:t>
                  </w:r>
                </w:p>
              </w:txbxContent>
            </v:textbox>
          </v:shape>
        </w:pict>
      </w:r>
    </w:p>
    <w:p w:rsidR="00105323" w:rsidRPr="00105323" w:rsidRDefault="00105323" w:rsidP="00105323">
      <w:pPr>
        <w:spacing w:line="360" w:lineRule="auto"/>
        <w:ind w:left="-30"/>
        <w:jc w:val="center"/>
        <w:rPr>
          <w:rFonts w:eastAsia="Times New Roman"/>
          <w:lang w:eastAsia="ru-RU"/>
        </w:rPr>
      </w:pPr>
      <w:r w:rsidRPr="00105323"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  <w:t xml:space="preserve"> </w:t>
      </w:r>
    </w:p>
    <w:p w:rsidR="00105323" w:rsidRPr="00105323" w:rsidRDefault="00105323" w:rsidP="00105323">
      <w:pPr>
        <w:spacing w:line="360" w:lineRule="auto"/>
        <w:ind w:left="-30"/>
        <w:jc w:val="center"/>
        <w:rPr>
          <w:rFonts w:eastAsia="Times New Roman"/>
          <w:lang w:eastAsia="ru-RU"/>
        </w:rPr>
      </w:pPr>
      <w:r w:rsidRPr="00105323"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  <w:t xml:space="preserve"> </w:t>
      </w:r>
    </w:p>
    <w:p w:rsidR="00105323" w:rsidRDefault="00105323" w:rsidP="00105323">
      <w:pPr>
        <w:spacing w:line="360" w:lineRule="auto"/>
        <w:ind w:left="-30"/>
        <w:jc w:val="center"/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</w:pPr>
      <w:r w:rsidRPr="00105323"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  <w:t xml:space="preserve"> </w:t>
      </w:r>
    </w:p>
    <w:p w:rsidR="00DF196E" w:rsidRPr="00105323" w:rsidRDefault="00DF196E" w:rsidP="00105323">
      <w:pPr>
        <w:spacing w:line="360" w:lineRule="auto"/>
        <w:ind w:left="-30"/>
        <w:jc w:val="center"/>
        <w:rPr>
          <w:rFonts w:eastAsia="Times New Roman"/>
          <w:lang w:eastAsia="ru-RU"/>
        </w:rPr>
      </w:pPr>
    </w:p>
    <w:p w:rsidR="00105323" w:rsidRPr="00105323" w:rsidRDefault="00105323" w:rsidP="00105323">
      <w:pPr>
        <w:spacing w:line="360" w:lineRule="auto"/>
        <w:ind w:left="-30"/>
        <w:jc w:val="center"/>
        <w:rPr>
          <w:rFonts w:eastAsia="Times New Roman"/>
          <w:lang w:eastAsia="ru-RU"/>
        </w:rPr>
      </w:pPr>
      <w:r w:rsidRPr="00105323"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  <w:t xml:space="preserve"> </w:t>
      </w:r>
    </w:p>
    <w:p w:rsidR="00105323" w:rsidRDefault="00105323" w:rsidP="00105323">
      <w:pPr>
        <w:spacing w:line="360" w:lineRule="auto"/>
        <w:ind w:left="-30"/>
        <w:jc w:val="center"/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</w:pPr>
      <w:r w:rsidRPr="00105323"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  <w:t xml:space="preserve"> </w:t>
      </w:r>
    </w:p>
    <w:p w:rsidR="00DF196E" w:rsidRDefault="00DF196E" w:rsidP="00105323">
      <w:pPr>
        <w:spacing w:line="360" w:lineRule="auto"/>
        <w:ind w:left="-30"/>
        <w:jc w:val="center"/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</w:pPr>
    </w:p>
    <w:p w:rsidR="00DF196E" w:rsidRDefault="00DF196E" w:rsidP="00105323">
      <w:pPr>
        <w:spacing w:line="360" w:lineRule="auto"/>
        <w:ind w:left="-30"/>
        <w:jc w:val="center"/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</w:pPr>
    </w:p>
    <w:p w:rsidR="00962806" w:rsidRDefault="00962806" w:rsidP="00105323">
      <w:pPr>
        <w:spacing w:line="360" w:lineRule="auto"/>
        <w:ind w:left="-30"/>
        <w:jc w:val="center"/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</w:pPr>
    </w:p>
    <w:p w:rsidR="00DF196E" w:rsidRDefault="00DF196E" w:rsidP="00105323">
      <w:pPr>
        <w:spacing w:line="360" w:lineRule="auto"/>
        <w:ind w:left="-30"/>
        <w:jc w:val="center"/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</w:pPr>
    </w:p>
    <w:p w:rsidR="00DF196E" w:rsidRPr="00105323" w:rsidRDefault="00DF196E" w:rsidP="00105323">
      <w:pPr>
        <w:spacing w:line="360" w:lineRule="auto"/>
        <w:ind w:left="-30"/>
        <w:jc w:val="center"/>
        <w:rPr>
          <w:rFonts w:eastAsia="Times New Roman"/>
          <w:lang w:eastAsia="ru-RU"/>
        </w:rPr>
      </w:pPr>
    </w:p>
    <w:p w:rsidR="00105323" w:rsidRPr="00105323" w:rsidRDefault="00105323" w:rsidP="00105323">
      <w:pPr>
        <w:spacing w:line="360" w:lineRule="auto"/>
        <w:ind w:left="-30"/>
        <w:jc w:val="center"/>
        <w:rPr>
          <w:rFonts w:eastAsia="Times New Roman"/>
          <w:lang w:eastAsia="ru-RU"/>
        </w:rPr>
      </w:pPr>
      <w:r w:rsidRPr="00105323"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  <w:t>ПОЛОЖЕНИЕ</w:t>
      </w:r>
    </w:p>
    <w:p w:rsidR="00105323" w:rsidRPr="00105323" w:rsidRDefault="00105323" w:rsidP="00105323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ru-RU"/>
        </w:rPr>
      </w:pPr>
      <w:r w:rsidRPr="00105323"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ru-RU"/>
        </w:rPr>
        <w:t xml:space="preserve">о  </w:t>
      </w:r>
      <w:proofErr w:type="gramStart"/>
      <w:r w:rsidRPr="00105323"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ru-RU"/>
        </w:rPr>
        <w:t>контрол</w:t>
      </w:r>
      <w:r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ru-RU"/>
        </w:rPr>
        <w:t xml:space="preserve">е </w:t>
      </w:r>
      <w:r w:rsidRPr="00105323"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ru-RU"/>
        </w:rPr>
        <w:t xml:space="preserve"> за</w:t>
      </w:r>
      <w:proofErr w:type="gramEnd"/>
      <w:r w:rsidRPr="00105323"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ru-RU"/>
        </w:rPr>
        <w:t xml:space="preserve"> деятельностью  членов  Ассоциации саморегулируемая организация</w:t>
      </w:r>
      <w:r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105323"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ru-RU"/>
        </w:rPr>
        <w:t xml:space="preserve"> «Изыскатели Санкт-Петербурга и Северо-Запада» </w:t>
      </w:r>
    </w:p>
    <w:p w:rsidR="00105323" w:rsidRDefault="00105323" w:rsidP="00105323">
      <w:pPr>
        <w:spacing w:line="360" w:lineRule="auto"/>
        <w:ind w:left="-30"/>
        <w:jc w:val="center"/>
        <w:rPr>
          <w:rFonts w:ascii="Times New Roman" w:eastAsia="Arial Unicode MS" w:hAnsi="Times New Roman" w:cs="Times New Roman"/>
          <w:b/>
          <w:i/>
          <w:color w:val="auto"/>
          <w:sz w:val="28"/>
          <w:szCs w:val="28"/>
          <w:lang w:eastAsia="ru-RU"/>
        </w:rPr>
      </w:pPr>
    </w:p>
    <w:p w:rsidR="004354DB" w:rsidRDefault="00105323" w:rsidP="00105323">
      <w:pPr>
        <w:spacing w:line="360" w:lineRule="auto"/>
        <w:ind w:left="-30"/>
        <w:jc w:val="center"/>
      </w:pPr>
      <w:r w:rsidRPr="00105323">
        <w:rPr>
          <w:rFonts w:ascii="Times New Roman" w:eastAsia="Arial Unicode MS" w:hAnsi="Times New Roman" w:cs="Times New Roman"/>
          <w:b/>
          <w:i/>
          <w:color w:val="auto"/>
          <w:sz w:val="28"/>
          <w:szCs w:val="28"/>
          <w:lang w:eastAsia="ru-RU"/>
        </w:rPr>
        <w:t>(разработано на основе типового Положения Национального объединения изыскателей и проектировщиков</w:t>
      </w:r>
      <w:r>
        <w:rPr>
          <w:rFonts w:ascii="Times New Roman" w:eastAsia="Arial Unicode MS" w:hAnsi="Times New Roman" w:cs="Times New Roman"/>
          <w:b/>
          <w:i/>
          <w:color w:val="auto"/>
          <w:sz w:val="28"/>
          <w:szCs w:val="28"/>
          <w:lang w:eastAsia="ru-RU"/>
        </w:rPr>
        <w:t>)</w:t>
      </w:r>
    </w:p>
    <w:p w:rsidR="004354DB" w:rsidRDefault="004354DB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4354DB" w:rsidRDefault="004354DB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4354DB" w:rsidRDefault="004354DB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4354DB" w:rsidRDefault="004354DB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4354DB" w:rsidRDefault="004354DB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4354DB" w:rsidRDefault="004354DB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4354DB" w:rsidRDefault="004354DB">
      <w:pPr>
        <w:spacing w:after="200" w:line="360" w:lineRule="auto"/>
        <w:ind w:left="-30"/>
        <w:jc w:val="right"/>
      </w:pPr>
    </w:p>
    <w:p w:rsidR="00962806" w:rsidRDefault="00962806">
      <w:pPr>
        <w:spacing w:after="200" w:line="360" w:lineRule="auto"/>
        <w:ind w:left="-30"/>
        <w:jc w:val="right"/>
      </w:pPr>
      <w:bookmarkStart w:id="0" w:name="_GoBack"/>
      <w:bookmarkEnd w:id="0"/>
    </w:p>
    <w:p w:rsidR="00DF196E" w:rsidRDefault="00DF196E">
      <w:pPr>
        <w:spacing w:after="200" w:line="360" w:lineRule="auto"/>
        <w:ind w:left="-30"/>
        <w:jc w:val="right"/>
      </w:pPr>
    </w:p>
    <w:tbl>
      <w:tblPr>
        <w:tblW w:w="9030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25"/>
        <w:gridCol w:w="405"/>
      </w:tblGrid>
      <w:tr w:rsidR="004354DB" w:rsidTr="00D54628"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323" w:rsidRDefault="00105323" w:rsidP="00D54628">
            <w:pPr>
              <w:spacing w:line="360" w:lineRule="auto"/>
              <w:ind w:firstLine="1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5323" w:rsidRDefault="00105323" w:rsidP="00D54628">
            <w:pPr>
              <w:spacing w:line="360" w:lineRule="auto"/>
              <w:ind w:firstLine="1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5323" w:rsidRPr="00105323" w:rsidRDefault="00105323" w:rsidP="0010532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105323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eastAsia="ru-RU"/>
              </w:rPr>
              <w:t>Санкт-Петербург</w:t>
            </w:r>
          </w:p>
          <w:p w:rsidR="00105323" w:rsidRPr="00105323" w:rsidRDefault="00105323" w:rsidP="0010532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709" w:hanging="709"/>
              <w:jc w:val="center"/>
              <w:rPr>
                <w:rFonts w:eastAsia="Times New Roman"/>
                <w:lang w:eastAsia="ru-RU"/>
              </w:rPr>
            </w:pPr>
            <w:r w:rsidRPr="00105323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  <w:lang w:eastAsia="ru-RU"/>
              </w:rPr>
              <w:t>2017 год</w:t>
            </w:r>
            <w:r w:rsidRPr="00105323">
              <w:rPr>
                <w:rFonts w:ascii="Times New Roman" w:eastAsia="Times New Roman" w:hAnsi="Times New Roman" w:cs="Times New Roman"/>
                <w:b/>
                <w:color w:val="22232F"/>
                <w:sz w:val="28"/>
                <w:szCs w:val="28"/>
                <w:lang w:eastAsia="ru-RU"/>
              </w:rPr>
              <w:t xml:space="preserve"> </w:t>
            </w:r>
          </w:p>
          <w:p w:rsidR="00962806" w:rsidRDefault="00962806" w:rsidP="00105323">
            <w:pPr>
              <w:spacing w:line="36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2806" w:rsidRPr="00105323" w:rsidRDefault="00962806" w:rsidP="00105323">
            <w:pPr>
              <w:spacing w:line="36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54DB" w:rsidRDefault="004354DB" w:rsidP="00D54628">
            <w:pPr>
              <w:spacing w:line="360" w:lineRule="auto"/>
              <w:ind w:firstLine="15"/>
              <w:jc w:val="center"/>
            </w:pP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105323">
              <w:rPr>
                <w:rFonts w:ascii="Times New Roman" w:hAnsi="Times New Roman" w:cs="Times New Roman"/>
                <w:sz w:val="28"/>
                <w:szCs w:val="28"/>
              </w:rPr>
              <w:t>Положение о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1053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членов </w:t>
            </w:r>
            <w:r w:rsidR="00105323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Ассоциации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саморегулируем</w:t>
            </w:r>
            <w:r w:rsidR="0010532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105323">
              <w:rPr>
                <w:rFonts w:ascii="Times New Roman" w:hAnsi="Times New Roman" w:cs="Times New Roman"/>
                <w:sz w:val="28"/>
                <w:szCs w:val="28"/>
              </w:rPr>
              <w:t>я «Изыскатели Санкт-Петербурга и Северо-Запада»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(далее - Ассоциация) устанавлива</w:t>
            </w:r>
            <w:r w:rsidR="0031029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предмет и порядок осуществления Ассоциацией контроля за деятельностью ее членов.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0294">
              <w:rPr>
                <w:rFonts w:ascii="Times New Roman" w:hAnsi="Times New Roman" w:cs="Times New Roman"/>
                <w:sz w:val="28"/>
                <w:szCs w:val="28"/>
              </w:rPr>
              <w:t xml:space="preserve">оложение о 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3102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членов Ассоциации (далее </w:t>
            </w:r>
            <w:r w:rsidR="003102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294">
              <w:rPr>
                <w:rFonts w:ascii="Times New Roman" w:hAnsi="Times New Roman" w:cs="Times New Roman"/>
                <w:sz w:val="28"/>
                <w:szCs w:val="28"/>
              </w:rPr>
              <w:t>Положение о контроле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) разработан</w:t>
            </w:r>
            <w:r w:rsidR="003102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Градостроительным кодексом Российской Федерации, Федеральным законом от 01.12.2007 № 315-ФЗ “О саморегулируемых организациях”, </w:t>
            </w:r>
            <w:r w:rsidR="00F85685" w:rsidRPr="00F85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иными нормативными правовыми актами Российской Федерации, Уставом и иными внутренними документами Ассоциации.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5D475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5D475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D475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осуществления </w:t>
            </w:r>
            <w:proofErr w:type="gramStart"/>
            <w:r w:rsidRPr="005D475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D475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членами Ассоциации стандартов на процессы выполнения работ, утвержденных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могут быть установлены </w:t>
            </w:r>
            <w:r w:rsidRPr="00310294">
              <w:rPr>
                <w:rFonts w:ascii="Times New Roman" w:hAnsi="Times New Roman" w:cs="Times New Roman"/>
                <w:sz w:val="28"/>
                <w:szCs w:val="28"/>
              </w:rPr>
              <w:t>такими стандартами</w:t>
            </w:r>
            <w:r w:rsidRPr="005D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4752" w:rsidRPr="005D4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4752" w:rsidRDefault="004354DB" w:rsidP="005D4752">
            <w:pPr>
              <w:spacing w:line="360" w:lineRule="auto"/>
              <w:ind w:firstLine="700"/>
              <w:jc w:val="both"/>
            </w:pPr>
            <w:r w:rsidRPr="005D4752">
              <w:rPr>
                <w:rFonts w:ascii="Times New Roman" w:hAnsi="Times New Roman" w:cs="Times New Roman"/>
                <w:sz w:val="28"/>
                <w:szCs w:val="28"/>
              </w:rPr>
              <w:t xml:space="preserve">1.4. Особенности осуществления </w:t>
            </w:r>
            <w:proofErr w:type="gramStart"/>
            <w:r w:rsidRPr="005D475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D475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членами Ассоциации отдельных требований к членам Ассоциации могут устанавливаться иными внутренними документами Ассоциации.</w:t>
            </w:r>
            <w:r w:rsidR="005D4752" w:rsidRPr="005D4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</w:p>
          <w:p w:rsidR="005D4752" w:rsidRDefault="005D4752" w:rsidP="00D54628">
            <w:pPr>
              <w:spacing w:line="360" w:lineRule="auto"/>
              <w:ind w:firstLine="700"/>
              <w:jc w:val="both"/>
            </w:pPr>
          </w:p>
          <w:p w:rsidR="005D4752" w:rsidRDefault="005D4752" w:rsidP="00D54628">
            <w:pPr>
              <w:spacing w:line="360" w:lineRule="auto"/>
              <w:ind w:firstLine="700"/>
              <w:jc w:val="both"/>
            </w:pP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54DB" w:rsidRDefault="004354DB" w:rsidP="00D54628">
            <w:pPr>
              <w:spacing w:line="360" w:lineRule="auto"/>
              <w:jc w:val="center"/>
            </w:pP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и порядок </w:t>
            </w:r>
            <w:proofErr w:type="gramStart"/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контроля </w:t>
            </w:r>
            <w:r w:rsidRPr="00310294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  <w:r w:rsidRPr="00310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деятельностью</w:t>
            </w: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членов Ассоциации</w:t>
            </w:r>
          </w:p>
          <w:p w:rsidR="004354DB" w:rsidRDefault="004354DB" w:rsidP="00D54628">
            <w:pPr>
              <w:spacing w:line="360" w:lineRule="auto"/>
              <w:ind w:firstLine="72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Специализированный орган Ассоциации, осуществляющий 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31029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</w:t>
            </w:r>
            <w:r w:rsidR="005D4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ее членов </w:t>
            </w:r>
            <w:r w:rsidR="00310294">
              <w:rPr>
                <w:rFonts w:ascii="Times New Roman" w:hAnsi="Times New Roman" w:cs="Times New Roman"/>
                <w:sz w:val="28"/>
                <w:szCs w:val="28"/>
              </w:rPr>
              <w:t xml:space="preserve">– Контрольная комиссия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(далее - орган по контролю), осуществляет контроль: </w:t>
            </w:r>
          </w:p>
          <w:p w:rsidR="004354DB" w:rsidRDefault="004354DB" w:rsidP="00D54628">
            <w:pPr>
              <w:spacing w:line="360" w:lineRule="auto"/>
              <w:ind w:firstLine="72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а) за соблюдением членами Ассоциации требований законодательства Российской Федерации о градостроительной деятельности; </w:t>
            </w:r>
          </w:p>
          <w:p w:rsidR="004354DB" w:rsidRDefault="004354DB" w:rsidP="00D54628">
            <w:pPr>
              <w:spacing w:line="360" w:lineRule="auto"/>
              <w:ind w:firstLine="72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б) за соблюдением членами Ассоциации требований законодательства Российской Федерации о техническом регулировании; </w:t>
            </w:r>
          </w:p>
          <w:p w:rsidR="004354DB" w:rsidRDefault="004354DB" w:rsidP="00D54628">
            <w:pPr>
              <w:spacing w:line="360" w:lineRule="auto"/>
              <w:ind w:firstLine="72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в) за соблюдением членами Ассоциации требований, установленных в стандартах на процессы выполнения работ по инженерным изысканиям, утвержденных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документации;</w:t>
            </w:r>
          </w:p>
          <w:p w:rsidR="004354DB" w:rsidRDefault="004354DB" w:rsidP="00D54628">
            <w:pPr>
              <w:spacing w:line="360" w:lineRule="auto"/>
              <w:ind w:firstLine="72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г) за соблюдением членами Ассоциации требований квалификационных стандартов Ассоциации и иных внутренних документов Ассоциации, решений органов управления Ассоциации;</w:t>
            </w:r>
          </w:p>
          <w:p w:rsidR="004354DB" w:rsidRDefault="004354DB" w:rsidP="00D54628">
            <w:pPr>
              <w:spacing w:line="360" w:lineRule="auto"/>
              <w:ind w:firstLine="72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д) соответствия фактического совокупного размера обязательств по договорам подряда на выполнение инженерных изысканий, заключенным с использованием конкурентных способов заключения договоров, предельному размеру обязательств, исходя из которого</w:t>
            </w:r>
            <w:r w:rsidR="005D4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таким членом</w:t>
            </w:r>
            <w:r w:rsidR="005D4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был внесен взнос в компенсационный фонд обеспечения договорных обязательств Ассоциации;</w:t>
            </w:r>
          </w:p>
          <w:p w:rsidR="004354DB" w:rsidRDefault="004354DB" w:rsidP="00D54628">
            <w:pPr>
              <w:spacing w:line="360" w:lineRule="auto"/>
              <w:ind w:firstLine="72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е) за соблюдением членами Ассоциации обязательств по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договорам подряда на выполнение инженерных изысканий заключенным, с использованием конкурентных способов заключения договоров.</w:t>
            </w:r>
          </w:p>
          <w:p w:rsidR="004354DB" w:rsidRDefault="004354DB" w:rsidP="00D54628">
            <w:pPr>
              <w:spacing w:line="360" w:lineRule="auto"/>
              <w:ind w:firstLine="72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2.2. При приеме юридических лиц и индивидуальных предпринимателей в члены Ассоциации орган по контролю осуществляет контроль: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а) соответствия таких лиц требованиям Градостроительного кодекса Российской Федерации и иных федеральных законов, регулирующих деятельность саморегулируемых организаций;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б) соответствия таких лиц требованиям Положения о членстве в Ассоциации, в том числе о требованиях к членам Ассоциации, о размере, порядке расчета и уплаты вступительного взноса, членских взносов;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в) соответствия таких лиц требованиям квалификационных стандартов Ассоциации и иных внутренних документов Ассоциации;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Орган по контролю осуществляет 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31029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C4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членов Ассоциации в форме плановых и  внеплановых  проверок. 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юридических лиц и индивидуальных предпринимателей при приеме в члены Ассоциации осуществляется в форме проверок. В рамках такой проверки Ассоциация вправе: 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а) запросить у саморегулируемой организации, членом которой индивидуальный предприниматель или юридическое лицо являлись ранее, документы и (или) информацию, касающиеся деятельности такого индивидуального предпринимателя или такого юридического лица, включая акты проверок его деятельности;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б) запросить у органов государственной власти или органов местного самоуправления информацию, необходимую Ассоциации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принятия решения о приеме индивидуального предпринимателя или юридического лица в члены Ассоциации;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в) запросить у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сведения о выплатах из компенсационного фонда (компенсационных фондов)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      </w:r>
            <w:proofErr w:type="gramEnd"/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г) запросить у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сведения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период не менее чем два года, предшествующих дню получения саморегулируемой организацией документов, необходимых для приема в члены Ассоциации.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2.4. Плановые и внеплановые проверки проводятся комиссиями, состоящими из членов органа по контролю. Состав каждой комиссии органа по контролю (далее - комиссия) не может быть менее двух человек. Комиссия создается по распоряжению руководителя органа по контролю. Количество комиссий, в которых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может состоять один член органа по контролю, не ограничено. 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Руководитель органа по контролю вправе сформировать постоянно  действующие  комиссии по отдельным направлениям осуществляемых проверок (контроль юридических лиц и индивидуальных предпринимателей при приеме в члены Ассоциации, контроль членов Ассоциации при выполнении ими работ по отдельным категориям объектов, контроль исполнения членами Ассоциации обязательств по договорам, заключенным с использованием конкурентных способов заключения договоров, и по иным направлениям проверок).</w:t>
            </w:r>
            <w:proofErr w:type="gramEnd"/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 работе органа по контролю в качестве наблюдателей вправе принять участие члены постоянно действующего коллегиального органа управления Ассоциации, исполнительный орган Ассоциации, как по своей инициативе, так и по поручению  постоянно действующего коллегиального органа управления Ассоциации.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Плановая  проверка  в  отношении  члена Ассоциации проводится не реже одного раза в три года и не чаще одного раза в год на основании утвержденного постоянно действующим коллегиальным органом управления Ассоциации ежегодного плана проверок, за исключением случаев, установленных настоящими Правилами контроля или иными внутренними документами Ассоциации.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Основаниями для проведения внеплановой проверки члена Ассоциации, с учетом установленного настоящим П</w:t>
            </w:r>
            <w:r w:rsidR="00310294">
              <w:rPr>
                <w:rFonts w:ascii="Times New Roman" w:hAnsi="Times New Roman" w:cs="Times New Roman"/>
                <w:sz w:val="28"/>
                <w:szCs w:val="28"/>
              </w:rPr>
              <w:t xml:space="preserve">оложением о контроле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контроля, являются: 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а) поступившее в Ассоциацию обращение, в том числе жалоба, в отношении действий (бездействия) члена Ассоциации;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запрос государственного или третейского суда;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в) запрос специализированного органа Ассоциации по рассмотрению вопросов о применении к членам Ассоциации мер дисциплинарного воздействия;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г) обращение членов постоянно действующего коллегиального органа управления, исполнительного органа Ассоциации;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д) необходимость контроля устранения членом Ассоциации нарушений, выявленных в его деятельности органом по контролю;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е) поступившие в Ассоциацию документы от государственных и муниципальных органов о применении в отношении члена Ассоциации, его должностных лиц или специалистов административной или уголовной ответственности за действия (бездействие), связанные с выполнением инженерных изысканий;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ж) опубликование в открытых источниках сведений о причинении членом Ассоциации вреда в результате выполнения инженерных изысканий;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з) опубликование в открытых источниках сведений о неисполнении или ненадлежащем исполнении членом Ассоциации обязательств по договору подряда на выполнение инженерных изысканий, заключенном с использованием конкурентных способов заключения договора.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2.8. Внутренними документами Ассоциации могут быть установлены дополнительные основания 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проведения внеплановых проверок деятельности членов Ассоциации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Проведение плановых и внеплановых проверок осуществляется по распоряжению руководителя органа по контролю, которое должно быть издано по основаниям, установленным в соответствии с настоящим П</w:t>
            </w:r>
            <w:r w:rsidR="00D426CC">
              <w:rPr>
                <w:rFonts w:ascii="Times New Roman" w:hAnsi="Times New Roman" w:cs="Times New Roman"/>
                <w:sz w:val="28"/>
                <w:szCs w:val="28"/>
              </w:rPr>
              <w:t>оложением о контроле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. В распоряжении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 органа по контролю указывается наименование проверяемого члена Ассоциации, основание проверки, сроки проведения проверки и состав комиссии, осуществляющей проверку.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Уведомление  о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ab/>
              <w:t>предстоящей внеплановой проверке   доводится   до   проверяемого члена Ассоциации по телефону или адресам, указанным в реестре членов Ассоциации, не менее чем за 1 рабочий день до назначенной даты проверки заказным письмом с уведомлением о вручении, по электронной почте (</w:t>
            </w:r>
            <w:proofErr w:type="spell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), по факсу, телеграммой или под роспись. 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Уведомление о  предстоящей плановой проверке доводится  до проверяемого члена Ассоциации по телефону или адресам, указанным в реестре членов Ассоциации, не менее чем за 3 рабочих дня до назначенной даты проверки  телефонограммой, заказным письмом   с уведомлением о вручении, по электронной почте (</w:t>
            </w:r>
            <w:proofErr w:type="spell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), по факсу, телеграммой или под роспись.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2.11. Уведомление о предстоящей проверке должно содержать сведения об основании проверки, номере и дате распоряжения руководителя органа по контролю о проведении проверки, сроках проведения проверки, составе комиссии, осуществляющей проверку, а также запрос о предоставлении информации, необходимой для проведения проверки. Форма уведомления о предстоящей проверке утверждается постоянно действующим коллегиальным органом управления Ассоциации.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 ходе проведения внеплановой проверки исследованию подлежит та часть деятельности члена Ассоциации, которая касается документов и сведений, указанных в пункте 2.7 настоящих Правил контроля.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Проверка может осуществляться:</w:t>
            </w:r>
          </w:p>
          <w:p w:rsidR="004354DB" w:rsidRDefault="004354DB" w:rsidP="00D54628">
            <w:pPr>
              <w:spacing w:line="360" w:lineRule="auto"/>
              <w:ind w:left="15" w:firstLine="705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с выездом членов комиссии к проверяемому члену Ассоциации по адресу проверяемого члена Ассоциации, адресу его филиалов и представительств;</w:t>
            </w:r>
          </w:p>
          <w:p w:rsidR="004354DB" w:rsidRDefault="004354DB" w:rsidP="00D54628">
            <w:pPr>
              <w:spacing w:line="360" w:lineRule="auto"/>
              <w:ind w:left="15" w:firstLine="705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б) с выездом членов комиссии на объе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кт стр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оительства, на котором член Ассоциации выполнял или выполняет инженерные изыскания, а также на иной объект проверяемого члена Ассоциации, связанный с выполняемыми работами по инженерным изысканиям;</w:t>
            </w:r>
          </w:p>
          <w:p w:rsidR="004354DB" w:rsidRDefault="004354DB" w:rsidP="00D54628">
            <w:pPr>
              <w:spacing w:line="360" w:lineRule="auto"/>
              <w:ind w:left="15" w:firstLine="705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в) с приглашением в Ассоциацию уполномоченного представителя проверяемого члена Ассоциации для дачи разъяснений по предмету проверки.</w:t>
            </w:r>
          </w:p>
          <w:p w:rsidR="004354DB" w:rsidRDefault="004354DB" w:rsidP="00D54628">
            <w:pPr>
              <w:spacing w:before="120"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После получения уведомления о предстоящей проверке проверяемый член Ассоциации осуществляет подготовку к проверке, которая заключается 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а) подготовке им документов, необходимых для представления комиссии;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б) подготовке (оповещении) его работников к предстоящей проверке, назначении лица, уполномоченного на взаимодействие с комиссией от имени проверяемого члена Ассоциации;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обеспечении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допуска членов комиссии в организацию (на предприятие) и на объекты строительства – при выездной проверке.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2.15. Плановая и внеплановая проверка проводится не более </w:t>
            </w:r>
            <w:r w:rsidRPr="00310294">
              <w:rPr>
                <w:rFonts w:ascii="Times New Roman" w:hAnsi="Times New Roman" w:cs="Times New Roman"/>
                <w:sz w:val="28"/>
                <w:szCs w:val="28"/>
              </w:rPr>
              <w:t>тридцати дней</w:t>
            </w:r>
            <w:r w:rsidR="00C42CAF" w:rsidRPr="0031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294">
              <w:rPr>
                <w:rFonts w:ascii="Times New Roman" w:hAnsi="Times New Roman" w:cs="Times New Roman"/>
                <w:sz w:val="28"/>
                <w:szCs w:val="28"/>
              </w:rPr>
              <w:t xml:space="preserve"> с момента начала</w:t>
            </w:r>
            <w:r w:rsidR="0031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проверки. В случае необходимости срок плановой или внеплановой проверки может быть продлен руководителем органа по </w:t>
            </w:r>
            <w:r w:rsidRPr="00310294">
              <w:rPr>
                <w:rFonts w:ascii="Times New Roman" w:hAnsi="Times New Roman" w:cs="Times New Roman"/>
                <w:sz w:val="28"/>
                <w:szCs w:val="28"/>
              </w:rPr>
              <w:t xml:space="preserve">контролю. Сроки </w:t>
            </w:r>
            <w:r w:rsidR="00C42CAF" w:rsidRPr="0031029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310294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приостанавливаются в случае рассмотрения вопросов, подлежащих проверке в государственных или муниципальных органах, государственных или третейских судах - на срок рассмотрения таких вопросов.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2.16. Перед началом взаимодействия с уполномоченным представителем члена Ассоциации в рамках проведения проверки члены комиссии обязаны представиться и ознакомить его с распоряжением руководителя органа по контролю о проведении проверки.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При проведении выездной проверки уполномоченные представители проверяемого члена Ассоциации сопровождают членов комиссии на строительные, производственные и иные объекты, оказывают помощь в получении необходимых сведений.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2.17. 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Проверяемый член Ассоциации обязан предоставить по запросу комиссии для проведения проверки сведения и документы, предусмотренные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Положением о членстве в Ассоциации, в том числе о требованиях к членам Ассоциации, о размере, порядке расчета и уплаты вступительного взноса, членских взносов, а также Положения </w:t>
            </w:r>
            <w:r w:rsidR="00D426CC">
              <w:rPr>
                <w:rFonts w:ascii="Times New Roman" w:hAnsi="Times New Roman" w:cs="Times New Roman"/>
                <w:sz w:val="28"/>
                <w:szCs w:val="28"/>
              </w:rPr>
              <w:t>о проведении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 w:rsidR="00D426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членов Ассоциации на основ</w:t>
            </w:r>
            <w:r w:rsidR="00D426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информации, предоставляемой </w:t>
            </w:r>
            <w:r w:rsidR="00D426CC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в форме отчетов</w:t>
            </w:r>
            <w:r w:rsidR="00D426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Указанные в настоящем пункте документы предоставляются членами Ассоциации для проверки в подлинниках, если иное не предусмотрено законом, настоящим П</w:t>
            </w:r>
            <w:r w:rsidR="00D426C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оложением о контроле </w:t>
            </w:r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или иными документами Ассоциации.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 случае если при проведении проверки выявляются сведения и документы, отличные от ранее представленных в Ассоциацию и хранящихся в деле члена Ассоциации, проверяемый член Ассоциации вправе представить в Ассоциацию в течение срока проведения проверки сведения и надлежащим образом заверенные копии документов, отличные от представленных ранее и хранящихся в деле Ассоциации.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Если данные сведения и документы подтверждают соответствие члена Ассоциации за проверяемый период </w:t>
            </w:r>
            <w:r w:rsidRPr="00D5462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предъявляемым к нему требованиям, то считается, что такой член Ассоциации соответствовал и соответствует указанным требованиям.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проверяемого члена Ассоциации по телефонам и адресам, имеющимся в реестре членов Ассоциации, в акте делается отметка об этом. Копия такого акта передается 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 Дисциплинарную комиссию Ассоциации для рассмотрения вопроса о применении в отношении этого члена Ассоциации соответствующей меры дисциплинарного воздействия за нарушение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настоящ</w:t>
            </w:r>
            <w:r w:rsidR="00D426CC">
              <w:rPr>
                <w:rFonts w:ascii="Times New Roman" w:hAnsi="Times New Roman" w:cs="Times New Roman"/>
                <w:sz w:val="28"/>
                <w:szCs w:val="28"/>
              </w:rPr>
              <w:t>его Положения о контроле.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Днем начала проведения проверки является  день, указанный в распоряжении руководителя органа по контролю Ассоциации о проведении проверки. Днем окончания проведения проверки является день подписания комиссией акта проверки.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54DB" w:rsidRDefault="004354DB" w:rsidP="00D54628">
            <w:pPr>
              <w:spacing w:line="360" w:lineRule="auto"/>
              <w:ind w:firstLine="700"/>
              <w:jc w:val="center"/>
            </w:pP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>Акт проверки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проверки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ab/>
              <w:t>комиссией составляется акт. Заключение комиссии по результатам проверки указывается в акте. Акт с указанием конкретных нарушений (при наличии) оформляется в двух экземплярах на бумажном носителе, каждый из которых подписывается всеми членами комиссии, проводившей проверку, и уполномоченным представителем проверяемого с указанием его должности, фамилии имени и отчества (при наличии).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 случае несогласия проверяемого члена Ассоциации с результатами проверки он имеет право отразить в акте особое мнение.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уполномоченный представитель проверяемого члена Ассоциации отказывается ознакомиться с результатами проверки или подписать акт, все члены комиссии фиксируют этот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 в акте и заверяют его своими подписями.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Каждый экземпляр акта проверки сшивается, подписывается и скрепляется на месте прошивки подписями всех членов комиссии, проводившей проверку, и уполномоченного представителя проверяемого члена Ассоциации с указанием его должности, фамилии, имени и отчества. Копии подписей в акте не допускаются.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Один экземпляр акта проверки и копии приложений к нему не позднее дня, следующего за днем подписания акта, под расписку вручаются члену Ассоциации, в отношении которого проводилась проверка, или направляются по почте заказным письмом с уведомлением о вручении адресату. В случае направления акта проверки по почте: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а) подпись уполномоченного представителя проверяемого члена Ассоциации в акте и на прошивке может отсутствовать;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б) уведомление о вручении адресату приобщается к материалам проверки;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в) член Ассоциации, в отношении которого проводилась проверка и который не согласен с ее результатами, вправе направить </w:t>
            </w:r>
            <w:r w:rsidRPr="00D426CC">
              <w:rPr>
                <w:rFonts w:ascii="Times New Roman" w:hAnsi="Times New Roman" w:cs="Times New Roman"/>
                <w:sz w:val="28"/>
                <w:szCs w:val="28"/>
              </w:rPr>
              <w:t>в Ассоциаци</w:t>
            </w:r>
            <w:r w:rsidR="00D426CC" w:rsidRPr="00D426C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426CC">
              <w:rPr>
                <w:rFonts w:ascii="Times New Roman" w:hAnsi="Times New Roman" w:cs="Times New Roman"/>
                <w:sz w:val="28"/>
                <w:szCs w:val="28"/>
              </w:rPr>
              <w:t xml:space="preserve"> свое особое мнение, которое указывается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в отчете органа по контролю перед постоянно действующим коллегиальным органом управления Ассоциации о проведенных проверках и приобщается к материалам дела члена Ассоциации.</w:t>
            </w:r>
            <w:proofErr w:type="gramEnd"/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3.3. Второй экземпляр акта проверки, приложения к нему и иные материалы проверки: 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а) в случае отсутствия нарушений в деятельности проверяемого члена Ассоциации, не позднее дня, следующего за днем подписания акта, направляется в дело члена Ассоциации;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б) при выявлении нарушений в деятельности проверяемого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члена Ассоциации в течение трех дней после подписания акта проверки членами комиссии направляется в специализированный орган Ассоциации по рассмотрению дел о применении в отношении членов Ассоциации мер дисциплинарного воздействия.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При проведении внеплановой проверки на основании запроса государственного или третейского суда или специализированного органа Ассоциации, рассматривающего дела о применении в отношении членов Ассоциации мер дисциплинарного воздействия, заверенная Ассоциацией копия акта проверки, содержащего заключение по проверке и рекомендацию органа по контролю, а также иные материалы проверки при любом результате проверки направляется соответственно в государственный или третейский суд или специализированный орган Ассоциации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по рассмотрению дел о применении в отношении членов Ассоциации мер дисциплинарного воздействия. При этом информация, в отношении которой в соответствии с законом или внутренними документами Ассоциации действует режим конфиденциальности (коммерческая тайна членов Ассоциации, персональные данные) не может быть передана в государственный или третейский суд, если иное не предусмотрено законом.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Форма акта проверки утверждается постоянно действующим коллегиальным органом управления Ассоциации.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3.6. Акт проверки должен содержать  следующую информацию: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а) дата  и место составления Акта проверки;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б) дата  и  номер  распоряжения  руководителя органа по контролю о проведении  проверки;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в) основание  принятия  решения  о  проведении  проверки;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г) полное  наименование  организации - члена Ассоциации или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 (при наличии) индивидуального предпринимателя – члена Ассоциации,  в  отношении  которого   проводилась проверка;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сроки  и  место  проведения  проверки;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е) перечень  лиц, участвовавших в проведении проверки, с  указанием  их  должностей;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ж) сведения о результатах проверки, в том числе сведения о выявленных нарушениях или выводы комиссии об отсутствии нарушений в деятельности члена Ассоциации;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и) перечень документов, на основании которых сделаны изложенные в акте проверки выводы;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к) сведения об ознакомлении или об отказе от ознакомления с Актом проверки  руководителя проверяемого юридического лица – члена Ассоциации, индивидуального предпринимателя – члена Ассоциации или их уполномоченных представителей;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л) заключение комиссии и (или) рекомендации органа по контролю по результатам проверки.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4354DB" w:rsidRDefault="004354DB" w:rsidP="00D54628">
            <w:pPr>
              <w:spacing w:line="360" w:lineRule="auto"/>
              <w:ind w:firstLine="15"/>
              <w:jc w:val="center"/>
            </w:pP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Материально-финансовое обеспечение </w:t>
            </w: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деятельности органа по контролю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Члены органа по контролю при осуществлении своей деятельности пользуются ресурсами и средствами Ассоциации в соответствии с документами Ассоциации.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соответствии с настоящим Положением </w:t>
            </w:r>
            <w:r w:rsidR="00C54855">
              <w:rPr>
                <w:rFonts w:ascii="Times New Roman" w:hAnsi="Times New Roman" w:cs="Times New Roman"/>
                <w:sz w:val="28"/>
                <w:szCs w:val="28"/>
              </w:rPr>
              <w:t xml:space="preserve">о контроле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плановых  и внеплановых проверок, а также контроль при приеме в члены Ассоциации осуществляется за счет средств Ассоциации.</w:t>
            </w:r>
          </w:p>
          <w:p w:rsidR="004354DB" w:rsidRDefault="004354DB" w:rsidP="00D54628">
            <w:pPr>
              <w:spacing w:line="360" w:lineRule="auto"/>
              <w:ind w:left="72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4354DB" w:rsidRDefault="004354DB" w:rsidP="00D54628">
            <w:pPr>
              <w:spacing w:line="360" w:lineRule="auto"/>
              <w:ind w:left="15"/>
              <w:jc w:val="center"/>
            </w:pP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Заключительные положения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Лица, принимающие участие в контроле членов Ассоциации, отвечают за неразглашение и нераспространение сведений, полученных в ходе ее проведения, в соответствии с законодательством Российской Федерации и внутренними документами Ассоциации, за исключением случаев</w:t>
            </w:r>
            <w:r w:rsidR="00C548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когда распространение указанных сведений предусмотрено законом или документами Ассоциации.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Члены Ассоциации имеют право подавать жалобы на действия членов органа по контролю, комиссий и органа по контролю в целом. Указанные жалобы подаются в Ассоциацию и рассматриваются постоянно действующим коллегиальным органом управления Ассоциации.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Pr="00D54628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Ассоциация несет перед своими членами ответственность за неправомерные действия членов органа по контролю и иных лиц, участвующих в проверке.</w:t>
            </w:r>
          </w:p>
          <w:p w:rsidR="004354DB" w:rsidRDefault="004354DB" w:rsidP="00C54855">
            <w:pPr>
              <w:spacing w:line="360" w:lineRule="auto"/>
              <w:ind w:firstLine="72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548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. Настоящее Положение не должно противоречить законам и иным нормативным правовым актам Российской Федерации, а также Уставу СРО. В случае</w:t>
            </w:r>
            <w:proofErr w:type="gramStart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 если законами и иными нормативными правовыми актами Российской Федерации, а также Уставом Ассоциации установлены иные правила, чем предусмотрены настоящим Положением</w:t>
            </w:r>
            <w:r w:rsidR="00C54855">
              <w:rPr>
                <w:rFonts w:ascii="Times New Roman" w:hAnsi="Times New Roman" w:cs="Times New Roman"/>
                <w:sz w:val="28"/>
                <w:szCs w:val="28"/>
              </w:rPr>
              <w:t xml:space="preserve"> о контроле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, то применяются правила, установленные законами и иными нормативными правовыми актами Российской Федерации, а также Уставом Ассоциации.</w:t>
            </w:r>
          </w:p>
          <w:p w:rsidR="00C54855" w:rsidRDefault="00C54855" w:rsidP="00C54855">
            <w:pPr>
              <w:spacing w:line="360" w:lineRule="auto"/>
              <w:ind w:firstLine="720"/>
              <w:jc w:val="both"/>
            </w:pP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>. Настоящее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контроле  </w:t>
            </w:r>
            <w:r w:rsidRPr="00D54628">
              <w:rPr>
                <w:rFonts w:ascii="Times New Roman" w:hAnsi="Times New Roman" w:cs="Times New Roman"/>
                <w:sz w:val="28"/>
                <w:szCs w:val="28"/>
              </w:rPr>
              <w:t xml:space="preserve">вступают в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 июля 2017 года.</w:t>
            </w:r>
          </w:p>
          <w:p w:rsidR="004354DB" w:rsidRDefault="004354DB" w:rsidP="00D54628">
            <w:pPr>
              <w:spacing w:line="360" w:lineRule="auto"/>
              <w:ind w:firstLine="700"/>
              <w:jc w:val="both"/>
            </w:pPr>
          </w:p>
          <w:p w:rsidR="004354DB" w:rsidRDefault="004354DB" w:rsidP="00D54628">
            <w:pPr>
              <w:spacing w:line="360" w:lineRule="auto"/>
              <w:ind w:left="-40"/>
              <w:jc w:val="right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4DB" w:rsidRDefault="004354DB" w:rsidP="00D54628">
            <w:pPr>
              <w:spacing w:line="360" w:lineRule="auto"/>
              <w:ind w:left="-40"/>
            </w:pPr>
          </w:p>
        </w:tc>
      </w:tr>
    </w:tbl>
    <w:p w:rsidR="004354DB" w:rsidRDefault="004354DB">
      <w:pPr>
        <w:jc w:val="both"/>
      </w:pPr>
    </w:p>
    <w:sectPr w:rsidR="004354DB" w:rsidSect="00C525DB">
      <w:footerReference w:type="even" r:id="rId6"/>
      <w:footerReference w:type="default" r:id="rId7"/>
      <w:pgSz w:w="11909" w:h="16834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FB9" w:rsidRDefault="00DF0FB9" w:rsidP="00DE5A81">
      <w:pPr>
        <w:spacing w:line="240" w:lineRule="auto"/>
      </w:pPr>
      <w:r>
        <w:separator/>
      </w:r>
    </w:p>
  </w:endnote>
  <w:endnote w:type="continuationSeparator" w:id="0">
    <w:p w:rsidR="00DF0FB9" w:rsidRDefault="00DF0FB9" w:rsidP="00DE5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DB" w:rsidRDefault="006E13FF" w:rsidP="004D533C">
    <w:pPr>
      <w:pStyle w:val="ac"/>
      <w:framePr w:wrap="none" w:vAnchor="text" w:hAnchor="margin" w:xAlign="center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 w:rsidR="004354DB"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end"/>
    </w:r>
  </w:p>
  <w:p w:rsidR="004354DB" w:rsidRDefault="004354D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26419"/>
      <w:docPartObj>
        <w:docPartGallery w:val="Page Numbers (Bottom of Page)"/>
        <w:docPartUnique/>
      </w:docPartObj>
    </w:sdtPr>
    <w:sdtContent>
      <w:p w:rsidR="00DF196E" w:rsidRDefault="006E13FF">
        <w:pPr>
          <w:pStyle w:val="ac"/>
          <w:jc w:val="right"/>
        </w:pPr>
        <w:r>
          <w:fldChar w:fldCharType="begin"/>
        </w:r>
        <w:r w:rsidR="00DF196E">
          <w:instrText>PAGE   \* MERGEFORMAT</w:instrText>
        </w:r>
        <w:r>
          <w:fldChar w:fldCharType="separate"/>
        </w:r>
        <w:r w:rsidR="00C525DB">
          <w:rPr>
            <w:noProof/>
          </w:rPr>
          <w:t>1</w:t>
        </w:r>
        <w:r>
          <w:fldChar w:fldCharType="end"/>
        </w:r>
      </w:p>
    </w:sdtContent>
  </w:sdt>
  <w:p w:rsidR="004354DB" w:rsidRDefault="004354D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FB9" w:rsidRDefault="00DF0FB9" w:rsidP="00DE5A81">
      <w:pPr>
        <w:spacing w:line="240" w:lineRule="auto"/>
      </w:pPr>
      <w:r>
        <w:separator/>
      </w:r>
    </w:p>
  </w:footnote>
  <w:footnote w:type="continuationSeparator" w:id="0">
    <w:p w:rsidR="00DF0FB9" w:rsidRDefault="00DF0FB9" w:rsidP="00DE5A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149"/>
    <w:rsid w:val="00105323"/>
    <w:rsid w:val="00126FF2"/>
    <w:rsid w:val="002D38FC"/>
    <w:rsid w:val="00310294"/>
    <w:rsid w:val="004354DB"/>
    <w:rsid w:val="004D533C"/>
    <w:rsid w:val="005D4752"/>
    <w:rsid w:val="006D5312"/>
    <w:rsid w:val="006E13FF"/>
    <w:rsid w:val="007E4D52"/>
    <w:rsid w:val="00924B95"/>
    <w:rsid w:val="00962806"/>
    <w:rsid w:val="00974C63"/>
    <w:rsid w:val="009B2763"/>
    <w:rsid w:val="00C42CAF"/>
    <w:rsid w:val="00C525DB"/>
    <w:rsid w:val="00C54855"/>
    <w:rsid w:val="00D426CC"/>
    <w:rsid w:val="00D54628"/>
    <w:rsid w:val="00DE5A81"/>
    <w:rsid w:val="00DF0FB9"/>
    <w:rsid w:val="00DF196E"/>
    <w:rsid w:val="00F13926"/>
    <w:rsid w:val="00F34B8E"/>
    <w:rsid w:val="00F42149"/>
    <w:rsid w:val="00F8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12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6D531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D531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D531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D531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D531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6D531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00FD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semiHidden/>
    <w:rsid w:val="006F00F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semiHidden/>
    <w:rsid w:val="006F00FD"/>
    <w:rPr>
      <w:rFonts w:ascii="Cambria" w:eastAsia="Times New Roman" w:hAnsi="Cambria" w:cs="Times New Roman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"/>
    <w:semiHidden/>
    <w:rsid w:val="006F00FD"/>
    <w:rPr>
      <w:rFonts w:ascii="Calibri" w:eastAsia="Times New Roman" w:hAnsi="Calibri" w:cs="Times New Roman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"/>
    <w:semiHidden/>
    <w:rsid w:val="006F00FD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"/>
    <w:semiHidden/>
    <w:rsid w:val="006F00FD"/>
    <w:rPr>
      <w:rFonts w:ascii="Calibri" w:eastAsia="Times New Roman" w:hAnsi="Calibri" w:cs="Times New Roman"/>
      <w:b/>
      <w:bCs/>
      <w:color w:val="000000"/>
      <w:lang w:eastAsia="zh-CN"/>
    </w:rPr>
  </w:style>
  <w:style w:type="paragraph" w:styleId="a3">
    <w:name w:val="Balloon Text"/>
    <w:basedOn w:val="a"/>
    <w:link w:val="a4"/>
    <w:uiPriority w:val="99"/>
    <w:semiHidden/>
    <w:rsid w:val="006E13FF"/>
    <w:pPr>
      <w:spacing w:line="240" w:lineRule="auto"/>
    </w:pPr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rsid w:val="006F00FD"/>
    <w:rPr>
      <w:rFonts w:ascii="Times New Roman" w:hAnsi="Times New Roman"/>
      <w:color w:val="000000"/>
      <w:sz w:val="0"/>
      <w:szCs w:val="0"/>
      <w:lang w:eastAsia="zh-CN"/>
    </w:rPr>
  </w:style>
  <w:style w:type="table" w:customStyle="1" w:styleId="TableNormal1">
    <w:name w:val="Table Normal1"/>
    <w:uiPriority w:val="99"/>
    <w:rsid w:val="006D5312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6D5312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6">
    <w:name w:val="Название Знак"/>
    <w:link w:val="a5"/>
    <w:uiPriority w:val="10"/>
    <w:rsid w:val="006F00FD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"/>
    <w:next w:val="a"/>
    <w:link w:val="a8"/>
    <w:uiPriority w:val="99"/>
    <w:qFormat/>
    <w:rsid w:val="006D5312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8">
    <w:name w:val="Подзаголовок Знак"/>
    <w:link w:val="a7"/>
    <w:uiPriority w:val="11"/>
    <w:rsid w:val="006F00FD"/>
    <w:rPr>
      <w:rFonts w:ascii="Cambria" w:eastAsia="Times New Roman" w:hAnsi="Cambria" w:cs="Times New Roman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6D531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DE5A81"/>
    <w:rPr>
      <w:rFonts w:cs="Times New Roman"/>
    </w:rPr>
  </w:style>
  <w:style w:type="paragraph" w:styleId="ac">
    <w:name w:val="footer"/>
    <w:basedOn w:val="a"/>
    <w:link w:val="ad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DE5A81"/>
    <w:rPr>
      <w:rFonts w:cs="Times New Roman"/>
    </w:rPr>
  </w:style>
  <w:style w:type="character" w:styleId="ae">
    <w:name w:val="page number"/>
    <w:uiPriority w:val="99"/>
    <w:semiHidden/>
    <w:rsid w:val="00DE5A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12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6D531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D531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D531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D531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D531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6D531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00FD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semiHidden/>
    <w:rsid w:val="006F00F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semiHidden/>
    <w:rsid w:val="006F00FD"/>
    <w:rPr>
      <w:rFonts w:ascii="Cambria" w:eastAsia="Times New Roman" w:hAnsi="Cambria" w:cs="Times New Roman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"/>
    <w:semiHidden/>
    <w:rsid w:val="006F00FD"/>
    <w:rPr>
      <w:rFonts w:ascii="Calibri" w:eastAsia="Times New Roman" w:hAnsi="Calibri" w:cs="Times New Roman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"/>
    <w:semiHidden/>
    <w:rsid w:val="006F00FD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"/>
    <w:semiHidden/>
    <w:rsid w:val="006F00FD"/>
    <w:rPr>
      <w:rFonts w:ascii="Calibri" w:eastAsia="Times New Roman" w:hAnsi="Calibri" w:cs="Times New Roman"/>
      <w:b/>
      <w:bCs/>
      <w:color w:val="000000"/>
      <w:lang w:eastAsia="zh-CN"/>
    </w:rPr>
  </w:style>
  <w:style w:type="paragraph" w:styleId="a3">
    <w:name w:val="Balloon Text"/>
    <w:basedOn w:val="a"/>
    <w:link w:val="a4"/>
    <w:uiPriority w:val="99"/>
    <w:semiHidden/>
    <w:pPr>
      <w:spacing w:line="240" w:lineRule="auto"/>
    </w:pPr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rsid w:val="006F00FD"/>
    <w:rPr>
      <w:rFonts w:ascii="Times New Roman" w:hAnsi="Times New Roman"/>
      <w:color w:val="000000"/>
      <w:sz w:val="0"/>
      <w:szCs w:val="0"/>
      <w:lang w:eastAsia="zh-CN"/>
    </w:rPr>
  </w:style>
  <w:style w:type="table" w:customStyle="1" w:styleId="TableNormal1">
    <w:name w:val="Table Normal1"/>
    <w:uiPriority w:val="99"/>
    <w:rsid w:val="006D5312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6D5312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6">
    <w:name w:val="Название Знак"/>
    <w:link w:val="a5"/>
    <w:uiPriority w:val="10"/>
    <w:rsid w:val="006F00FD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"/>
    <w:next w:val="a"/>
    <w:link w:val="a8"/>
    <w:uiPriority w:val="99"/>
    <w:qFormat/>
    <w:rsid w:val="006D5312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8">
    <w:name w:val="Подзаголовок Знак"/>
    <w:link w:val="a7"/>
    <w:uiPriority w:val="11"/>
    <w:rsid w:val="006F00FD"/>
    <w:rPr>
      <w:rFonts w:ascii="Cambria" w:eastAsia="Times New Roman" w:hAnsi="Cambria" w:cs="Times New Roman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6D5312"/>
    <w:tblPr>
      <w:tblStyleRowBandSize w:val="1"/>
      <w:tblStyleColBandSize w:val="1"/>
    </w:tblPr>
  </w:style>
  <w:style w:type="paragraph" w:styleId="aa">
    <w:name w:val="header"/>
    <w:basedOn w:val="a"/>
    <w:link w:val="ab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DE5A81"/>
    <w:rPr>
      <w:rFonts w:cs="Times New Roman"/>
    </w:rPr>
  </w:style>
  <w:style w:type="paragraph" w:styleId="ac">
    <w:name w:val="footer"/>
    <w:basedOn w:val="a"/>
    <w:link w:val="ad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DE5A81"/>
    <w:rPr>
      <w:rFonts w:cs="Times New Roman"/>
    </w:rPr>
  </w:style>
  <w:style w:type="character" w:styleId="ae">
    <w:name w:val="page number"/>
    <w:uiPriority w:val="99"/>
    <w:semiHidden/>
    <w:rsid w:val="00DE5A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2484</Words>
  <Characters>18089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Photo</dc:creator>
  <cp:lastModifiedBy>Андрей Бережков</cp:lastModifiedBy>
  <cp:revision>8</cp:revision>
  <cp:lastPrinted>2017-05-05T10:32:00Z</cp:lastPrinted>
  <dcterms:created xsi:type="dcterms:W3CDTF">2017-04-29T07:15:00Z</dcterms:created>
  <dcterms:modified xsi:type="dcterms:W3CDTF">2017-05-05T10:34:00Z</dcterms:modified>
</cp:coreProperties>
</file>