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>РЕШЕНИЕ (ПРОЕКТ)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Общего собрания Ассоциации саморегулируемая организация 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«Изыскатели Санкт-Петербурга и Северо-Запада» 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8469DD">
        <w:rPr>
          <w:rFonts w:ascii="Times New Roman" w:hAnsi="Times New Roman"/>
          <w:b/>
        </w:rPr>
        <w:t xml:space="preserve">от </w:t>
      </w:r>
      <w:r w:rsidR="007F62FC">
        <w:rPr>
          <w:rFonts w:ascii="Times New Roman" w:hAnsi="Times New Roman"/>
          <w:b/>
        </w:rPr>
        <w:t>22 ию</w:t>
      </w:r>
      <w:r w:rsidR="00EF0130">
        <w:rPr>
          <w:rFonts w:ascii="Times New Roman" w:hAnsi="Times New Roman"/>
          <w:b/>
        </w:rPr>
        <w:t>л</w:t>
      </w:r>
      <w:r w:rsidRPr="008469DD">
        <w:rPr>
          <w:rFonts w:ascii="Times New Roman" w:hAnsi="Times New Roman"/>
          <w:b/>
        </w:rPr>
        <w:t>я 201</w:t>
      </w:r>
      <w:r w:rsidR="00EF0130">
        <w:rPr>
          <w:rFonts w:ascii="Times New Roman" w:hAnsi="Times New Roman"/>
          <w:b/>
        </w:rPr>
        <w:t>9</w:t>
      </w:r>
      <w:r w:rsidRPr="008469DD">
        <w:rPr>
          <w:rFonts w:ascii="Times New Roman" w:hAnsi="Times New Roman"/>
          <w:b/>
        </w:rPr>
        <w:t xml:space="preserve"> года</w:t>
      </w:r>
    </w:p>
    <w:p w:rsidR="0022133B" w:rsidRPr="008469DD" w:rsidRDefault="0022133B" w:rsidP="0022133B">
      <w:pPr>
        <w:spacing w:after="0" w:line="240" w:lineRule="auto"/>
        <w:ind w:firstLine="709"/>
        <w:jc w:val="center"/>
        <w:rPr>
          <w:rFonts w:ascii="Times New Roman" w:hAnsi="Times New Roman"/>
          <w:b/>
          <w:sz w:val="8"/>
          <w:szCs w:val="8"/>
        </w:rPr>
      </w:pPr>
    </w:p>
    <w:p w:rsidR="0022133B" w:rsidRPr="008469DD" w:rsidRDefault="00C35BC2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35BC2">
        <w:rPr>
          <w:rFonts w:ascii="Times New Roman" w:hAnsi="Times New Roman"/>
          <w:sz w:val="20"/>
          <w:szCs w:val="20"/>
        </w:rPr>
        <w:t xml:space="preserve">Заслушав доклад директора Ассоциации </w:t>
      </w:r>
      <w:proofErr w:type="spellStart"/>
      <w:r w:rsidRPr="00C35BC2">
        <w:rPr>
          <w:rFonts w:ascii="Times New Roman" w:hAnsi="Times New Roman"/>
          <w:sz w:val="20"/>
          <w:szCs w:val="20"/>
        </w:rPr>
        <w:t>Тарелкина</w:t>
      </w:r>
      <w:proofErr w:type="spellEnd"/>
      <w:r w:rsidRPr="00C35BC2">
        <w:rPr>
          <w:rFonts w:ascii="Times New Roman" w:hAnsi="Times New Roman"/>
          <w:sz w:val="20"/>
          <w:szCs w:val="20"/>
        </w:rPr>
        <w:t xml:space="preserve"> Е. П. «Об итогах проверки Ассоциации Федеральной службой по экологическому, технологическому и атомному надзору 19-25 июня 2019 г. и о мерах по устранению в</w:t>
      </w:r>
      <w:r>
        <w:rPr>
          <w:rFonts w:ascii="Times New Roman" w:hAnsi="Times New Roman"/>
          <w:sz w:val="20"/>
          <w:szCs w:val="20"/>
        </w:rPr>
        <w:t>ыявленных нарушений»,</w:t>
      </w:r>
      <w:r w:rsidRPr="00C35BC2">
        <w:rPr>
          <w:rFonts w:ascii="Times New Roman" w:hAnsi="Times New Roman"/>
          <w:sz w:val="20"/>
          <w:szCs w:val="20"/>
        </w:rPr>
        <w:t xml:space="preserve"> Общее собрание постановляет:</w:t>
      </w:r>
    </w:p>
    <w:p w:rsidR="00EF0130" w:rsidRPr="00EF0130" w:rsidRDefault="00D54C2A" w:rsidP="00EF013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54C2A">
        <w:rPr>
          <w:rFonts w:ascii="Times New Roman" w:hAnsi="Times New Roman"/>
          <w:b/>
          <w:color w:val="000000" w:themeColor="text1"/>
          <w:sz w:val="20"/>
          <w:szCs w:val="20"/>
        </w:rPr>
        <w:t>По первому вопросу: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внести изменения и утвердить документы, являющие</w:t>
      </w:r>
      <w:r w:rsidR="00EF0130" w:rsidRPr="00EF0130">
        <w:rPr>
          <w:rFonts w:ascii="Times New Roman" w:hAnsi="Times New Roman"/>
          <w:color w:val="000000" w:themeColor="text1"/>
          <w:sz w:val="20"/>
          <w:szCs w:val="20"/>
        </w:rPr>
        <w:t>ся исключительной компетенцией общего собрания:</w:t>
      </w:r>
    </w:p>
    <w:p w:rsidR="0005231B" w:rsidRPr="0012008A" w:rsidRDefault="0005231B" w:rsidP="0012008A">
      <w:pPr>
        <w:pStyle w:val="a3"/>
        <w:numPr>
          <w:ilvl w:val="1"/>
          <w:numId w:val="3"/>
        </w:numPr>
        <w:spacing w:after="0" w:line="240" w:lineRule="auto"/>
        <w:ind w:left="0" w:firstLine="141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008A">
        <w:rPr>
          <w:rFonts w:ascii="Times New Roman" w:hAnsi="Times New Roman"/>
          <w:color w:val="000000" w:themeColor="text1"/>
          <w:sz w:val="20"/>
          <w:szCs w:val="20"/>
        </w:rPr>
        <w:t>В качестве кредитной организации для размещения средств компенсационного фонда возмещения вреда и компенсационного фонда обеспечения договорных обяз</w:t>
      </w:r>
      <w:r w:rsidR="0012008A" w:rsidRPr="0012008A">
        <w:rPr>
          <w:rFonts w:ascii="Times New Roman" w:hAnsi="Times New Roman"/>
          <w:color w:val="000000" w:themeColor="text1"/>
          <w:sz w:val="20"/>
          <w:szCs w:val="20"/>
        </w:rPr>
        <w:t>ательств выбрать Филиал «Санкт-Петербургский» АО «АЛЬФА-БАНКА» г. Санкт-Петербург</w:t>
      </w:r>
      <w:r w:rsidR="0012008A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12008A" w:rsidRPr="0012008A" w:rsidRDefault="0012008A" w:rsidP="0012008A">
      <w:pPr>
        <w:pStyle w:val="a3"/>
        <w:numPr>
          <w:ilvl w:val="1"/>
          <w:numId w:val="3"/>
        </w:numPr>
        <w:spacing w:after="0" w:line="240" w:lineRule="auto"/>
        <w:ind w:left="0" w:firstLine="141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Внести изменения в протокол № 13 заседания общего собрания членов от 23.12.2016 и изложить п.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7 </w:t>
      </w:r>
      <w:r w:rsidRPr="0012008A">
        <w:rPr>
          <w:rFonts w:ascii="Times New Roman" w:hAnsi="Times New Roman"/>
          <w:color w:val="000000" w:themeColor="text1"/>
          <w:sz w:val="20"/>
          <w:szCs w:val="20"/>
        </w:rPr>
        <w:t>в следующей редакции: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«…</w:t>
      </w:r>
      <w:r w:rsidRPr="0012008A">
        <w:rPr>
          <w:rFonts w:ascii="Times New Roman" w:hAnsi="Times New Roman"/>
          <w:color w:val="000000" w:themeColor="text1"/>
          <w:sz w:val="20"/>
          <w:szCs w:val="20"/>
        </w:rPr>
        <w:t>в СРО НП «</w:t>
      </w:r>
      <w:proofErr w:type="spellStart"/>
      <w:r w:rsidRPr="0012008A">
        <w:rPr>
          <w:rFonts w:ascii="Times New Roman" w:hAnsi="Times New Roman"/>
          <w:color w:val="000000" w:themeColor="text1"/>
          <w:sz w:val="20"/>
          <w:szCs w:val="20"/>
        </w:rPr>
        <w:t>ИСПб</w:t>
      </w:r>
      <w:proofErr w:type="spellEnd"/>
      <w:r w:rsidRPr="0012008A">
        <w:rPr>
          <w:rFonts w:ascii="Times New Roman" w:hAnsi="Times New Roman"/>
          <w:color w:val="000000" w:themeColor="text1"/>
          <w:sz w:val="20"/>
          <w:szCs w:val="20"/>
        </w:rPr>
        <w:t>-СЗ»  до 4 июля 2016 сформирован доход от размещения средств компенсационного фонда в размере 5669283,57 (пять миллионов шестьсот шестьдесят девять тысяч двести восемьдесят три рубля 57 коп.), который необходимо распределить между 110 членами саморегулируемой организации, состоявшими на 1 июля</w:t>
      </w:r>
      <w:proofErr w:type="gramEnd"/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 2016 года в  СРО НП «</w:t>
      </w:r>
      <w:proofErr w:type="spellStart"/>
      <w:r w:rsidRPr="0012008A">
        <w:rPr>
          <w:rFonts w:ascii="Times New Roman" w:hAnsi="Times New Roman"/>
          <w:color w:val="000000" w:themeColor="text1"/>
          <w:sz w:val="20"/>
          <w:szCs w:val="20"/>
        </w:rPr>
        <w:t>ИСПб</w:t>
      </w:r>
      <w:proofErr w:type="spellEnd"/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-СЗ». </w:t>
      </w:r>
      <w:proofErr w:type="gramStart"/>
      <w:r w:rsidRPr="0012008A">
        <w:rPr>
          <w:rFonts w:ascii="Times New Roman" w:hAnsi="Times New Roman"/>
          <w:color w:val="000000" w:themeColor="text1"/>
          <w:sz w:val="20"/>
          <w:szCs w:val="20"/>
        </w:rPr>
        <w:t>Согласно расчета</w:t>
      </w:r>
      <w:proofErr w:type="gramEnd"/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, доход на каждого из 110 члена организации составил  51 538.94 (пятьдесят одна тысяча пятьсот тридцать восемь рублей 94 коп.), как частное от деления 5669283.57  рублей на 110 членов.   Таким образом, с учетом ранее внесенных средств в компенсационный фонд в размере 150 000  (сто пятьдесят) тыс. руб. и дохода в размере 51 538.94, каждый из 110 членов имеет право на распределение суммы </w:t>
      </w:r>
      <w:proofErr w:type="gramStart"/>
      <w:r w:rsidRPr="0012008A">
        <w:rPr>
          <w:rFonts w:ascii="Times New Roman" w:hAnsi="Times New Roman"/>
          <w:color w:val="000000" w:themeColor="text1"/>
          <w:sz w:val="20"/>
          <w:szCs w:val="20"/>
        </w:rPr>
        <w:t>в</w:t>
      </w:r>
      <w:proofErr w:type="gramEnd"/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gramStart"/>
      <w:r w:rsidRPr="0012008A">
        <w:rPr>
          <w:rFonts w:ascii="Times New Roman" w:hAnsi="Times New Roman"/>
          <w:color w:val="000000" w:themeColor="text1"/>
          <w:sz w:val="20"/>
          <w:szCs w:val="20"/>
        </w:rPr>
        <w:t>размере</w:t>
      </w:r>
      <w:proofErr w:type="gramEnd"/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 150 000 +51538.94 = 201 538.94 (двести одна тысяча пятьсот тридцать восемь рублей 94 коп.)  для формирования фонда возмещения вреда  и фонда обеспечения договорных обязательств. С учетом заявлений на первый уровень ответственности, поступивший от всех 110 организаций, нет необходимости членам СРО в доплатах для формирования фонда договорных обязательств.</w:t>
      </w:r>
    </w:p>
    <w:p w:rsidR="00D54C2A" w:rsidRPr="0012008A" w:rsidRDefault="0012008A" w:rsidP="001200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2008A">
        <w:rPr>
          <w:rFonts w:ascii="Times New Roman" w:hAnsi="Times New Roman"/>
          <w:color w:val="000000" w:themeColor="text1"/>
          <w:sz w:val="20"/>
          <w:szCs w:val="20"/>
        </w:rPr>
        <w:t>Решили: доходы от размещения</w:t>
      </w:r>
      <w:r w:rsidR="003E741B">
        <w:rPr>
          <w:rFonts w:ascii="Times New Roman" w:hAnsi="Times New Roman"/>
          <w:color w:val="000000" w:themeColor="text1"/>
          <w:sz w:val="20"/>
          <w:szCs w:val="20"/>
        </w:rPr>
        <w:t xml:space="preserve"> средств компенсационного фонда,</w:t>
      </w:r>
      <w:r w:rsidRPr="0012008A">
        <w:rPr>
          <w:rFonts w:ascii="Times New Roman" w:hAnsi="Times New Roman"/>
          <w:color w:val="000000" w:themeColor="text1"/>
          <w:sz w:val="20"/>
          <w:szCs w:val="20"/>
        </w:rPr>
        <w:t xml:space="preserve"> сформированного до 4 июля 2016 года в сумме 51538.94 направить в фонд обеспечения договорных обязательств. Д</w:t>
      </w:r>
      <w:r>
        <w:rPr>
          <w:rFonts w:ascii="Times New Roman" w:hAnsi="Times New Roman"/>
          <w:color w:val="000000" w:themeColor="text1"/>
          <w:sz w:val="20"/>
          <w:szCs w:val="20"/>
        </w:rPr>
        <w:t>оплат членам СРО не производить»</w:t>
      </w:r>
      <w:r w:rsidR="00D54C2A" w:rsidRPr="0012008A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:rsidR="00DA6FB0" w:rsidRDefault="004166C1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700E1">
        <w:rPr>
          <w:rFonts w:ascii="Times New Roman" w:hAnsi="Times New Roman"/>
          <w:b/>
          <w:sz w:val="20"/>
          <w:szCs w:val="20"/>
        </w:rPr>
        <w:t>По второму вопросу: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630BE" w:rsidRPr="003E741B" w:rsidRDefault="007630BE" w:rsidP="003E74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630BE">
        <w:rPr>
          <w:rFonts w:ascii="Times New Roman" w:hAnsi="Times New Roman"/>
          <w:sz w:val="20"/>
          <w:szCs w:val="20"/>
        </w:rPr>
        <w:t xml:space="preserve">В связи с повышением ежегодных взносов от саморегулируемых организаций в Национальное объединение изыскателей и проектировщиков, возросшим объемом работ по обеспечению деятельности членов Ассоциации с </w:t>
      </w:r>
      <w:r w:rsidR="00133606">
        <w:rPr>
          <w:rFonts w:ascii="Times New Roman" w:hAnsi="Times New Roman"/>
          <w:sz w:val="20"/>
          <w:szCs w:val="20"/>
        </w:rPr>
        <w:t xml:space="preserve">четвертого </w:t>
      </w:r>
      <w:r w:rsidRPr="007630BE">
        <w:rPr>
          <w:rFonts w:ascii="Times New Roman" w:hAnsi="Times New Roman"/>
          <w:sz w:val="20"/>
          <w:szCs w:val="20"/>
        </w:rPr>
        <w:t xml:space="preserve"> квартала 2019 года </w:t>
      </w:r>
      <w:r w:rsidR="00DA6FB0">
        <w:rPr>
          <w:rFonts w:ascii="Times New Roman" w:hAnsi="Times New Roman"/>
          <w:sz w:val="20"/>
          <w:szCs w:val="20"/>
        </w:rPr>
        <w:t>повысить (</w:t>
      </w:r>
      <w:r w:rsidR="00DA6FB0" w:rsidRPr="000549E6">
        <w:rPr>
          <w:rFonts w:ascii="Times New Roman" w:hAnsi="Times New Roman"/>
          <w:b/>
          <w:sz w:val="20"/>
          <w:szCs w:val="20"/>
        </w:rPr>
        <w:t>дифференцированно</w:t>
      </w:r>
      <w:r w:rsidR="00DA6FB0">
        <w:rPr>
          <w:rFonts w:ascii="Times New Roman" w:hAnsi="Times New Roman"/>
          <w:sz w:val="20"/>
          <w:szCs w:val="20"/>
        </w:rPr>
        <w:t>)</w:t>
      </w:r>
      <w:r w:rsidRPr="007630BE">
        <w:rPr>
          <w:rFonts w:ascii="Times New Roman" w:hAnsi="Times New Roman"/>
          <w:sz w:val="20"/>
          <w:szCs w:val="20"/>
        </w:rPr>
        <w:t xml:space="preserve"> членские взносы:</w:t>
      </w:r>
    </w:p>
    <w:p w:rsidR="007700E1" w:rsidRDefault="007700E1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="0022133B" w:rsidRPr="008469DD">
        <w:rPr>
          <w:rFonts w:ascii="Times New Roman" w:hAnsi="Times New Roman"/>
          <w:sz w:val="20"/>
          <w:szCs w:val="20"/>
        </w:rPr>
        <w:t>У</w:t>
      </w:r>
      <w:proofErr w:type="gramEnd"/>
      <w:r w:rsidR="0022133B" w:rsidRPr="008469DD">
        <w:rPr>
          <w:rFonts w:ascii="Times New Roman" w:hAnsi="Times New Roman"/>
          <w:sz w:val="20"/>
          <w:szCs w:val="20"/>
        </w:rPr>
        <w:t>твердит</w:t>
      </w:r>
      <w:r>
        <w:rPr>
          <w:rFonts w:ascii="Times New Roman" w:hAnsi="Times New Roman"/>
          <w:sz w:val="20"/>
          <w:szCs w:val="20"/>
        </w:rPr>
        <w:t>ь членские взносы в размере 1</w:t>
      </w:r>
      <w:r w:rsidR="000549E6">
        <w:rPr>
          <w:rFonts w:ascii="Times New Roman" w:hAnsi="Times New Roman"/>
          <w:sz w:val="20"/>
          <w:szCs w:val="20"/>
        </w:rPr>
        <w:t>5500</w:t>
      </w:r>
      <w:r w:rsidR="0022133B" w:rsidRPr="008469DD">
        <w:rPr>
          <w:rFonts w:ascii="Times New Roman" w:hAnsi="Times New Roman"/>
          <w:sz w:val="20"/>
          <w:szCs w:val="20"/>
        </w:rPr>
        <w:t xml:space="preserve"> (</w:t>
      </w:r>
      <w:r w:rsidR="000549E6">
        <w:rPr>
          <w:rFonts w:ascii="Times New Roman" w:hAnsi="Times New Roman"/>
          <w:sz w:val="20"/>
          <w:szCs w:val="20"/>
        </w:rPr>
        <w:t xml:space="preserve">пятнадцать </w:t>
      </w:r>
      <w:r w:rsidR="0022133B" w:rsidRPr="008469DD">
        <w:rPr>
          <w:rFonts w:ascii="Times New Roman" w:hAnsi="Times New Roman"/>
          <w:sz w:val="20"/>
          <w:szCs w:val="20"/>
        </w:rPr>
        <w:t>тысяч</w:t>
      </w:r>
      <w:r w:rsidR="000549E6">
        <w:rPr>
          <w:rFonts w:ascii="Times New Roman" w:hAnsi="Times New Roman"/>
          <w:sz w:val="20"/>
          <w:szCs w:val="20"/>
        </w:rPr>
        <w:t xml:space="preserve"> пятьсот</w:t>
      </w:r>
      <w:r>
        <w:rPr>
          <w:rFonts w:ascii="Times New Roman" w:hAnsi="Times New Roman"/>
          <w:sz w:val="20"/>
          <w:szCs w:val="20"/>
        </w:rPr>
        <w:t>) рублей в квартал для организаций</w:t>
      </w:r>
      <w:r w:rsidR="00126A1E">
        <w:rPr>
          <w:rFonts w:ascii="Times New Roman" w:hAnsi="Times New Roman"/>
          <w:sz w:val="20"/>
          <w:szCs w:val="20"/>
        </w:rPr>
        <w:t xml:space="preserve"> и индивидуальных предпринимателей</w:t>
      </w:r>
      <w:r>
        <w:rPr>
          <w:rFonts w:ascii="Times New Roman" w:hAnsi="Times New Roman"/>
          <w:sz w:val="20"/>
          <w:szCs w:val="20"/>
        </w:rPr>
        <w:t>, выполняющих</w:t>
      </w:r>
      <w:r w:rsidRPr="007700E1">
        <w:rPr>
          <w:rFonts w:ascii="Times New Roman" w:hAnsi="Times New Roman"/>
          <w:sz w:val="20"/>
          <w:szCs w:val="20"/>
        </w:rPr>
        <w:t xml:space="preserve"> инженерные изыскания</w:t>
      </w:r>
      <w:r>
        <w:rPr>
          <w:rFonts w:ascii="Times New Roman" w:hAnsi="Times New Roman"/>
          <w:sz w:val="20"/>
          <w:szCs w:val="20"/>
        </w:rPr>
        <w:t xml:space="preserve"> на объектах</w:t>
      </w:r>
      <w:r w:rsidRPr="007700E1">
        <w:rPr>
          <w:rFonts w:ascii="Times New Roman" w:hAnsi="Times New Roman"/>
          <w:sz w:val="20"/>
          <w:szCs w:val="20"/>
        </w:rPr>
        <w:t xml:space="preserve"> капитального строительства по договору подряда на в</w:t>
      </w:r>
      <w:r>
        <w:rPr>
          <w:rFonts w:ascii="Times New Roman" w:hAnsi="Times New Roman"/>
          <w:sz w:val="20"/>
          <w:szCs w:val="20"/>
        </w:rPr>
        <w:t>ыполнение инженерных изысканий</w:t>
      </w:r>
      <w:r w:rsidRPr="007700E1">
        <w:rPr>
          <w:rFonts w:ascii="Times New Roman" w:hAnsi="Times New Roman"/>
          <w:sz w:val="20"/>
          <w:szCs w:val="20"/>
        </w:rPr>
        <w:t>, заключаемым с использованием конкурентных способов заключения договоров</w:t>
      </w:r>
      <w:r>
        <w:rPr>
          <w:rFonts w:ascii="Times New Roman" w:hAnsi="Times New Roman"/>
          <w:sz w:val="20"/>
          <w:szCs w:val="20"/>
        </w:rPr>
        <w:t>;</w:t>
      </w:r>
    </w:p>
    <w:p w:rsidR="007700E1" w:rsidRDefault="007700E1" w:rsidP="007700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7700E1">
        <w:rPr>
          <w:rFonts w:ascii="Times New Roman" w:hAnsi="Times New Roman"/>
          <w:sz w:val="20"/>
          <w:szCs w:val="20"/>
        </w:rPr>
        <w:t>У</w:t>
      </w:r>
      <w:proofErr w:type="gramEnd"/>
      <w:r w:rsidRPr="007700E1">
        <w:rPr>
          <w:rFonts w:ascii="Times New Roman" w:hAnsi="Times New Roman"/>
          <w:sz w:val="20"/>
          <w:szCs w:val="20"/>
        </w:rPr>
        <w:t>твердить членские взносы в размере 1</w:t>
      </w:r>
      <w:r w:rsidR="000549E6">
        <w:rPr>
          <w:rFonts w:ascii="Times New Roman" w:hAnsi="Times New Roman"/>
          <w:sz w:val="20"/>
          <w:szCs w:val="20"/>
        </w:rPr>
        <w:t>50</w:t>
      </w:r>
      <w:r w:rsidR="0096092A">
        <w:rPr>
          <w:rFonts w:ascii="Times New Roman" w:hAnsi="Times New Roman"/>
          <w:sz w:val="20"/>
          <w:szCs w:val="20"/>
        </w:rPr>
        <w:t>00 (пятнадцать тысяч</w:t>
      </w:r>
      <w:r w:rsidRPr="007700E1">
        <w:rPr>
          <w:rFonts w:ascii="Times New Roman" w:hAnsi="Times New Roman"/>
          <w:sz w:val="20"/>
          <w:szCs w:val="20"/>
        </w:rPr>
        <w:t>) рублей в квартал для организаций</w:t>
      </w:r>
      <w:r w:rsidR="00126A1E">
        <w:rPr>
          <w:rFonts w:ascii="Times New Roman" w:hAnsi="Times New Roman"/>
          <w:sz w:val="20"/>
          <w:szCs w:val="20"/>
        </w:rPr>
        <w:t xml:space="preserve"> и индивидуальных предпринимателей</w:t>
      </w:r>
      <w:r w:rsidRPr="007700E1">
        <w:rPr>
          <w:rFonts w:ascii="Times New Roman" w:hAnsi="Times New Roman"/>
          <w:sz w:val="20"/>
          <w:szCs w:val="20"/>
        </w:rPr>
        <w:t>, вып</w:t>
      </w:r>
      <w:r>
        <w:rPr>
          <w:rFonts w:ascii="Times New Roman" w:hAnsi="Times New Roman"/>
          <w:sz w:val="20"/>
          <w:szCs w:val="20"/>
        </w:rPr>
        <w:t>олняющих ин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женерные изыскания </w:t>
      </w:r>
      <w:r w:rsidR="00126A1E">
        <w:rPr>
          <w:rFonts w:ascii="Times New Roman" w:hAnsi="Times New Roman"/>
          <w:sz w:val="20"/>
          <w:szCs w:val="20"/>
        </w:rPr>
        <w:t>(</w:t>
      </w:r>
      <w:r w:rsidRPr="007700E1">
        <w:rPr>
          <w:rFonts w:ascii="Times New Roman" w:hAnsi="Times New Roman"/>
          <w:sz w:val="20"/>
          <w:szCs w:val="20"/>
        </w:rPr>
        <w:t>заключаемых в том числе с использованием конкурентных</w:t>
      </w:r>
      <w:r w:rsidR="00126A1E">
        <w:rPr>
          <w:rFonts w:ascii="Times New Roman" w:hAnsi="Times New Roman"/>
          <w:sz w:val="20"/>
          <w:szCs w:val="20"/>
        </w:rPr>
        <w:t xml:space="preserve"> способов заключения договоров) </w:t>
      </w:r>
      <w:r w:rsidRPr="007700E1">
        <w:rPr>
          <w:rFonts w:ascii="Times New Roman" w:hAnsi="Times New Roman"/>
          <w:sz w:val="20"/>
          <w:szCs w:val="20"/>
        </w:rPr>
        <w:t xml:space="preserve"> в отношении объектов капитального строительства (кроме особо опасных, технически сложных и уникальных объектов, объектов</w:t>
      </w:r>
      <w:r w:rsidR="00126A1E">
        <w:rPr>
          <w:rFonts w:ascii="Times New Roman" w:hAnsi="Times New Roman"/>
          <w:sz w:val="20"/>
          <w:szCs w:val="20"/>
        </w:rPr>
        <w:t xml:space="preserve"> использования атомной энергии);</w:t>
      </w:r>
    </w:p>
    <w:p w:rsidR="00126A1E" w:rsidRDefault="00126A1E" w:rsidP="007700E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126A1E">
        <w:rPr>
          <w:rFonts w:ascii="Times New Roman" w:hAnsi="Times New Roman"/>
          <w:sz w:val="20"/>
          <w:szCs w:val="20"/>
        </w:rPr>
        <w:t>У</w:t>
      </w:r>
      <w:proofErr w:type="gramEnd"/>
      <w:r w:rsidRPr="00126A1E">
        <w:rPr>
          <w:rFonts w:ascii="Times New Roman" w:hAnsi="Times New Roman"/>
          <w:sz w:val="20"/>
          <w:szCs w:val="20"/>
        </w:rPr>
        <w:t>твердит</w:t>
      </w:r>
      <w:r>
        <w:rPr>
          <w:rFonts w:ascii="Times New Roman" w:hAnsi="Times New Roman"/>
          <w:sz w:val="20"/>
          <w:szCs w:val="20"/>
        </w:rPr>
        <w:t xml:space="preserve">ь членские взносы в размере 14 </w:t>
      </w:r>
      <w:r w:rsidR="000549E6">
        <w:rPr>
          <w:rFonts w:ascii="Times New Roman" w:hAnsi="Times New Roman"/>
          <w:sz w:val="20"/>
          <w:szCs w:val="20"/>
        </w:rPr>
        <w:t>500</w:t>
      </w:r>
      <w:r>
        <w:rPr>
          <w:rFonts w:ascii="Times New Roman" w:hAnsi="Times New Roman"/>
          <w:sz w:val="20"/>
          <w:szCs w:val="20"/>
        </w:rPr>
        <w:t xml:space="preserve"> (четырнадцать тысяч </w:t>
      </w:r>
      <w:r w:rsidR="000549E6">
        <w:rPr>
          <w:rFonts w:ascii="Times New Roman" w:hAnsi="Times New Roman"/>
          <w:sz w:val="20"/>
          <w:szCs w:val="20"/>
        </w:rPr>
        <w:t>пятьсот</w:t>
      </w:r>
      <w:r w:rsidRPr="00126A1E">
        <w:rPr>
          <w:rFonts w:ascii="Times New Roman" w:hAnsi="Times New Roman"/>
          <w:sz w:val="20"/>
          <w:szCs w:val="20"/>
        </w:rPr>
        <w:t>) рублей в квартал для организаций и индивидуальных предпринимателей, выполняющих инженерные изыскания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6A1E">
        <w:rPr>
          <w:rFonts w:ascii="Times New Roman" w:hAnsi="Times New Roman"/>
          <w:sz w:val="20"/>
          <w:szCs w:val="20"/>
        </w:rPr>
        <w:t>по договору строительного подряда</w:t>
      </w:r>
      <w:r>
        <w:rPr>
          <w:rFonts w:ascii="Times New Roman" w:hAnsi="Times New Roman"/>
          <w:sz w:val="20"/>
          <w:szCs w:val="20"/>
        </w:rPr>
        <w:t>.</w:t>
      </w:r>
    </w:p>
    <w:p w:rsidR="000549E6" w:rsidRDefault="00126A1E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8469DD">
        <w:rPr>
          <w:rFonts w:ascii="Times New Roman" w:hAnsi="Times New Roman"/>
          <w:sz w:val="20"/>
          <w:szCs w:val="20"/>
        </w:rPr>
        <w:t>Д</w:t>
      </w:r>
      <w:proofErr w:type="gramEnd"/>
      <w:r w:rsidRPr="008469DD">
        <w:rPr>
          <w:rFonts w:ascii="Times New Roman" w:hAnsi="Times New Roman"/>
          <w:sz w:val="20"/>
          <w:szCs w:val="20"/>
        </w:rPr>
        <w:t xml:space="preserve">ля </w:t>
      </w:r>
      <w:r w:rsidR="0022133B" w:rsidRPr="008469DD">
        <w:rPr>
          <w:rFonts w:ascii="Times New Roman" w:hAnsi="Times New Roman"/>
          <w:sz w:val="20"/>
          <w:szCs w:val="20"/>
        </w:rPr>
        <w:t>вступающих организаций</w:t>
      </w:r>
    </w:p>
    <w:p w:rsidR="0022133B" w:rsidRPr="008469DD" w:rsidRDefault="0022133B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469DD">
        <w:rPr>
          <w:rFonts w:ascii="Times New Roman" w:hAnsi="Times New Roman"/>
          <w:sz w:val="20"/>
          <w:szCs w:val="20"/>
        </w:rPr>
        <w:t xml:space="preserve"> - взнос в компенсационный фонд возмещения вреда: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1) пятьдесят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двадцать пять миллионов рублей (первый уровень ответственности члена саморегулируемой организации);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2) сто пятьдесят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пятьдесят миллионов рублей (второй уровень ответственности члена саморегулируемой организации);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3) пятьсот тысяч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не превышает триста миллионов рублей (третий уровень ответственности члена саморегулируемой организации);</w:t>
      </w:r>
    </w:p>
    <w:p w:rsidR="0022133B" w:rsidRPr="00502737" w:rsidRDefault="0022133B" w:rsidP="002213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02737">
        <w:rPr>
          <w:rFonts w:ascii="Times New Roman" w:eastAsia="Times New Roman" w:hAnsi="Times New Roman"/>
          <w:sz w:val="20"/>
          <w:szCs w:val="20"/>
          <w:lang w:eastAsia="ru-RU"/>
        </w:rPr>
        <w:t>4) один миллион рублей в случае, если член Ассоциации планирует выполнять инженерные изыскания, стоимость которых по одному договору подряда на выполнение инженерных изысканий составляет триста миллионов рублей и более (четвертый уровень ответственности члена саморегулируемой организации)</w:t>
      </w:r>
      <w:r w:rsidR="000549E6">
        <w:rPr>
          <w:rFonts w:ascii="Times New Roman" w:eastAsia="Times New Roman" w:hAnsi="Times New Roman"/>
          <w:sz w:val="20"/>
          <w:szCs w:val="20"/>
          <w:lang w:eastAsia="ru-RU"/>
        </w:rPr>
        <w:t>;</w:t>
      </w:r>
    </w:p>
    <w:p w:rsidR="0022133B" w:rsidRPr="008469DD" w:rsidRDefault="000549E6" w:rsidP="0022133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-в</w:t>
      </w:r>
      <w:r w:rsidR="0022133B" w:rsidRPr="008469DD">
        <w:rPr>
          <w:rFonts w:ascii="Times New Roman" w:hAnsi="Times New Roman"/>
          <w:sz w:val="20"/>
          <w:szCs w:val="20"/>
        </w:rPr>
        <w:t xml:space="preserve"> компенсационный фонд обеспечения договорных обязательств:</w:t>
      </w:r>
    </w:p>
    <w:p w:rsidR="0022133B" w:rsidRPr="008469DD" w:rsidRDefault="0022133B" w:rsidP="0022133B">
      <w:pPr>
        <w:widowControl w:val="0"/>
        <w:numPr>
          <w:ilvl w:val="0"/>
          <w:numId w:val="1"/>
        </w:numPr>
        <w:tabs>
          <w:tab w:val="left" w:pos="100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</w:pP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сто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пятьдесят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тысяч</w:t>
      </w:r>
      <w:r w:rsidRPr="008469DD">
        <w:rPr>
          <w:rFonts w:ascii="Times New Roman" w:eastAsiaTheme="minorEastAsia" w:hAnsi="Times New Roman"/>
          <w:spacing w:val="3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8469DD">
        <w:rPr>
          <w:rFonts w:ascii="Times New Roman" w:eastAsiaTheme="minorEastAsia" w:hAnsi="Times New Roman"/>
          <w:spacing w:val="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8469DD">
        <w:rPr>
          <w:rFonts w:ascii="Times New Roman" w:eastAsiaTheme="minorEastAsia" w:hAnsi="Times New Roman"/>
          <w:spacing w:val="6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если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предельный</w:t>
      </w:r>
      <w:r w:rsidRPr="008469DD">
        <w:rPr>
          <w:rFonts w:ascii="Times New Roman" w:eastAsiaTheme="minorEastAsia" w:hAnsi="Times New Roman"/>
          <w:spacing w:val="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8469DD">
        <w:rPr>
          <w:rFonts w:ascii="Times New Roman" w:eastAsiaTheme="minorEastAsia" w:hAnsi="Times New Roman"/>
          <w:spacing w:val="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8469DD">
        <w:rPr>
          <w:rFonts w:ascii="Times New Roman" w:eastAsiaTheme="minorEastAsia" w:hAnsi="Times New Roman"/>
          <w:spacing w:val="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по</w:t>
      </w:r>
      <w:r w:rsidRPr="008469DD">
        <w:rPr>
          <w:rFonts w:ascii="Times New Roman" w:eastAsiaTheme="minorEastAsia" w:hAnsi="Times New Roman"/>
          <w:spacing w:val="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8469DD">
        <w:rPr>
          <w:rFonts w:ascii="Times New Roman" w:eastAsiaTheme="minorEastAsia" w:hAnsi="Times New Roman"/>
          <w:spacing w:val="7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8469DD">
        <w:rPr>
          <w:rFonts w:ascii="Times New Roman" w:eastAsiaTheme="minorEastAsia" w:hAnsi="Times New Roman"/>
          <w:spacing w:val="1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не</w:t>
      </w:r>
      <w:r w:rsidRPr="008469DD">
        <w:rPr>
          <w:rFonts w:ascii="Times New Roman" w:eastAsiaTheme="minorEastAsia" w:hAnsi="Times New Roman"/>
          <w:spacing w:val="1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превышает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двадцать</w:t>
      </w:r>
      <w:r w:rsidRPr="008469DD">
        <w:rPr>
          <w:rFonts w:ascii="Times New Roman" w:eastAsiaTheme="minorEastAsia" w:hAnsi="Times New Roman"/>
          <w:spacing w:val="1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</w:t>
      </w:r>
      <w:r w:rsidRPr="008469DD">
        <w:rPr>
          <w:rFonts w:ascii="Times New Roman" w:eastAsiaTheme="minorEastAsia" w:hAnsi="Times New Roman"/>
          <w:spacing w:val="1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миллионов</w:t>
      </w:r>
      <w:r w:rsidRPr="008469DD">
        <w:rPr>
          <w:rFonts w:ascii="Times New Roman" w:eastAsiaTheme="minorEastAsia" w:hAnsi="Times New Roman"/>
          <w:spacing w:val="16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(первый</w:t>
      </w:r>
      <w:r w:rsidRPr="008469DD">
        <w:rPr>
          <w:rFonts w:ascii="Times New Roman" w:eastAsiaTheme="minorEastAsia" w:hAnsi="Times New Roman"/>
          <w:spacing w:val="1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уровень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8469DD">
        <w:rPr>
          <w:rFonts w:ascii="Times New Roman" w:eastAsiaTheme="minorEastAsia" w:hAnsi="Times New Roman"/>
          <w:spacing w:val="17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</w:t>
      </w:r>
      <w:r w:rsidRPr="008469DD">
        <w:rPr>
          <w:rFonts w:ascii="Times New Roman" w:eastAsiaTheme="minorEastAsia" w:hAnsi="Times New Roman"/>
          <w:spacing w:val="9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саморегулируемой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организации);</w:t>
      </w:r>
    </w:p>
    <w:p w:rsidR="0022133B" w:rsidRPr="008469DD" w:rsidRDefault="0022133B" w:rsidP="0022133B">
      <w:pPr>
        <w:widowControl w:val="0"/>
        <w:numPr>
          <w:ilvl w:val="0"/>
          <w:numId w:val="1"/>
        </w:numPr>
        <w:tabs>
          <w:tab w:val="left" w:pos="103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</w:pP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триста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пятьдесят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тысяч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33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8469DD">
        <w:rPr>
          <w:rFonts w:ascii="Times New Roman" w:eastAsiaTheme="minorEastAsia" w:hAnsi="Times New Roman"/>
          <w:spacing w:val="3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если</w:t>
      </w:r>
      <w:r w:rsidRPr="008469DD">
        <w:rPr>
          <w:rFonts w:ascii="Times New Roman" w:eastAsiaTheme="minorEastAsia" w:hAnsi="Times New Roman"/>
          <w:spacing w:val="3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предельный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по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8469DD">
        <w:rPr>
          <w:rFonts w:ascii="Times New Roman" w:eastAsiaTheme="minorEastAsia" w:hAnsi="Times New Roman"/>
          <w:spacing w:val="9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lastRenderedPageBreak/>
        <w:t>договорам</w:t>
      </w:r>
      <w:r w:rsidRPr="008469DD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не</w:t>
      </w:r>
      <w:r w:rsidRPr="008469DD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превышает</w:t>
      </w:r>
      <w:r w:rsidRPr="008469DD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пятьдесят</w:t>
      </w:r>
      <w:r w:rsidRPr="008469DD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миллионов</w:t>
      </w:r>
      <w:r w:rsidRPr="008469DD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(второй</w:t>
      </w:r>
      <w:r w:rsidRPr="008469DD">
        <w:rPr>
          <w:rFonts w:ascii="Times New Roman" w:eastAsiaTheme="minorEastAsia" w:hAnsi="Times New Roman"/>
          <w:spacing w:val="1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уровень</w:t>
      </w:r>
      <w:r w:rsidRPr="008469DD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8469DD">
        <w:rPr>
          <w:rFonts w:ascii="Times New Roman" w:eastAsiaTheme="minorEastAsia" w:hAnsi="Times New Roman"/>
          <w:spacing w:val="1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</w:t>
      </w:r>
      <w:r w:rsidRPr="008469DD">
        <w:rPr>
          <w:rFonts w:ascii="Times New Roman" w:eastAsiaTheme="minorEastAsia" w:hAnsi="Times New Roman"/>
          <w:spacing w:val="75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саморегулируемой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организации);</w:t>
      </w:r>
    </w:p>
    <w:p w:rsidR="0022133B" w:rsidRPr="008469DD" w:rsidRDefault="0022133B" w:rsidP="0022133B">
      <w:pPr>
        <w:widowControl w:val="0"/>
        <w:numPr>
          <w:ilvl w:val="0"/>
          <w:numId w:val="1"/>
        </w:numPr>
        <w:tabs>
          <w:tab w:val="left" w:pos="99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</w:pP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два</w:t>
      </w:r>
      <w:r w:rsidRPr="008469DD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миллиона</w:t>
      </w:r>
      <w:r w:rsidRPr="008469DD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пятьсот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тысяч</w:t>
      </w:r>
      <w:r w:rsidRPr="008469DD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8469DD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если</w:t>
      </w:r>
      <w:r w:rsidRPr="008469DD">
        <w:rPr>
          <w:rFonts w:ascii="Times New Roman" w:eastAsiaTheme="minorEastAsia" w:hAnsi="Times New Roman"/>
          <w:spacing w:val="5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предельный</w:t>
      </w:r>
      <w:r w:rsidRPr="008469DD">
        <w:rPr>
          <w:rFonts w:ascii="Times New Roman" w:eastAsiaTheme="minorEastAsia" w:hAnsi="Times New Roman"/>
          <w:spacing w:val="46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8469DD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по</w:t>
      </w:r>
      <w:r w:rsidRPr="008469DD">
        <w:rPr>
          <w:rFonts w:ascii="Times New Roman" w:eastAsiaTheme="minorEastAsia" w:hAnsi="Times New Roman"/>
          <w:spacing w:val="69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не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превышает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триста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миллионов</w:t>
      </w:r>
      <w:r w:rsidRPr="008469DD">
        <w:rPr>
          <w:rFonts w:ascii="Times New Roman" w:eastAsiaTheme="minorEastAsia" w:hAnsi="Times New Roman"/>
          <w:spacing w:val="30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>(третий</w:t>
      </w:r>
      <w:r w:rsidRPr="008469DD">
        <w:rPr>
          <w:rFonts w:ascii="Times New Roman" w:eastAsiaTheme="minorEastAsia" w:hAnsi="Times New Roman"/>
          <w:spacing w:val="34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уровень</w:t>
      </w:r>
      <w:r w:rsidRPr="008469DD">
        <w:rPr>
          <w:rFonts w:ascii="Times New Roman" w:eastAsiaTheme="minorEastAsia" w:hAnsi="Times New Roman"/>
          <w:spacing w:val="3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8469DD">
        <w:rPr>
          <w:rFonts w:ascii="Times New Roman" w:eastAsiaTheme="minorEastAsia" w:hAnsi="Times New Roman"/>
          <w:spacing w:val="32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</w:t>
      </w:r>
      <w:r w:rsidRPr="008469DD">
        <w:rPr>
          <w:rFonts w:ascii="Times New Roman" w:eastAsiaTheme="minorEastAsia" w:hAnsi="Times New Roman"/>
          <w:spacing w:val="91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саморегулируемой</w:t>
      </w:r>
      <w:r w:rsidRPr="008469DD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8469DD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организации);</w:t>
      </w:r>
    </w:p>
    <w:p w:rsidR="0022133B" w:rsidRPr="00576EA6" w:rsidRDefault="0022133B" w:rsidP="0022133B">
      <w:pPr>
        <w:widowControl w:val="0"/>
        <w:numPr>
          <w:ilvl w:val="0"/>
          <w:numId w:val="1"/>
        </w:numPr>
        <w:tabs>
          <w:tab w:val="left" w:pos="9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три</w:t>
      </w:r>
      <w:r w:rsidRPr="00576EA6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миллиона</w:t>
      </w:r>
      <w:r w:rsidRPr="00576EA6">
        <w:rPr>
          <w:rFonts w:ascii="Times New Roman" w:eastAsiaTheme="minorEastAsia" w:hAnsi="Times New Roman"/>
          <w:spacing w:val="46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пятьсот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тысяч</w:t>
      </w:r>
      <w:r w:rsidRPr="00576EA6">
        <w:rPr>
          <w:rFonts w:ascii="Times New Roman" w:eastAsiaTheme="minorEastAsia" w:hAnsi="Times New Roman"/>
          <w:spacing w:val="47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в</w:t>
      </w:r>
      <w:r w:rsidRPr="00576EA6">
        <w:rPr>
          <w:rFonts w:ascii="Times New Roman" w:eastAsiaTheme="minorEastAsia" w:hAnsi="Times New Roman"/>
          <w:spacing w:val="4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случае,</w:t>
      </w:r>
      <w:r w:rsidRPr="00576EA6">
        <w:rPr>
          <w:rFonts w:ascii="Times New Roman" w:eastAsiaTheme="minorEastAsia" w:hAnsi="Times New Roman"/>
          <w:spacing w:val="5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если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предельный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размер</w:t>
      </w:r>
      <w:r w:rsidRPr="00576EA6">
        <w:rPr>
          <w:rFonts w:ascii="Times New Roman" w:eastAsiaTheme="minorEastAsia" w:hAnsi="Times New Roman"/>
          <w:spacing w:val="47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обязательств</w:t>
      </w:r>
      <w:r w:rsidRPr="00576EA6">
        <w:rPr>
          <w:rFonts w:ascii="Times New Roman" w:eastAsiaTheme="minorEastAsia" w:hAnsi="Times New Roman"/>
          <w:spacing w:val="4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1"/>
          <w:sz w:val="20"/>
          <w:szCs w:val="20"/>
          <w:lang w:eastAsia="ru-RU"/>
        </w:rPr>
        <w:t>по</w:t>
      </w:r>
      <w:r w:rsidRPr="00576EA6">
        <w:rPr>
          <w:rFonts w:ascii="Times New Roman" w:eastAsiaTheme="minorEastAsia" w:hAnsi="Times New Roman"/>
          <w:spacing w:val="85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таким</w:t>
      </w:r>
      <w:r w:rsidRPr="00576EA6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договорам</w:t>
      </w:r>
      <w:r w:rsidRPr="00576EA6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составляет</w:t>
      </w:r>
      <w:r w:rsidRPr="00576EA6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триста</w:t>
      </w:r>
      <w:r w:rsidRPr="00576EA6">
        <w:rPr>
          <w:rFonts w:ascii="Times New Roman" w:eastAsiaTheme="minorEastAsia" w:hAnsi="Times New Roman"/>
          <w:spacing w:val="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миллионов</w:t>
      </w:r>
      <w:r w:rsidRPr="00576EA6">
        <w:rPr>
          <w:rFonts w:ascii="Times New Roman" w:eastAsiaTheme="minorEastAsia" w:hAnsi="Times New Roman"/>
          <w:spacing w:val="8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рублей</w:t>
      </w:r>
      <w:r w:rsidRPr="00576EA6">
        <w:rPr>
          <w:rFonts w:ascii="Times New Roman" w:eastAsiaTheme="minorEastAsia" w:hAnsi="Times New Roman"/>
          <w:spacing w:val="9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и</w:t>
      </w:r>
      <w:r w:rsidRPr="00576EA6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>более</w:t>
      </w:r>
      <w:r w:rsidRPr="00576EA6">
        <w:rPr>
          <w:rFonts w:ascii="Times New Roman" w:eastAsiaTheme="minorEastAsia" w:hAnsi="Times New Roman"/>
          <w:spacing w:val="7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(четвертый</w:t>
      </w:r>
      <w:r w:rsidRPr="00576EA6">
        <w:rPr>
          <w:rFonts w:ascii="Times New Roman" w:eastAsiaTheme="minorEastAsia" w:hAnsi="Times New Roman"/>
          <w:spacing w:val="12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2"/>
          <w:sz w:val="20"/>
          <w:szCs w:val="20"/>
          <w:lang w:eastAsia="ru-RU"/>
        </w:rPr>
        <w:t>уровень</w:t>
      </w:r>
      <w:r w:rsidRPr="00576EA6">
        <w:rPr>
          <w:rFonts w:ascii="Times New Roman" w:eastAsiaTheme="minorEastAsia" w:hAnsi="Times New Roman"/>
          <w:spacing w:val="10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ответственности</w:t>
      </w:r>
      <w:r w:rsidRPr="00576EA6">
        <w:rPr>
          <w:rFonts w:ascii="Times New Roman" w:eastAsiaTheme="minorEastAsia" w:hAnsi="Times New Roman"/>
          <w:spacing w:val="85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члена саморегулируемой</w:t>
      </w:r>
      <w:r w:rsidRPr="00576EA6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 w:rsidRPr="00576EA6">
        <w:rPr>
          <w:rFonts w:ascii="Times New Roman" w:eastAsiaTheme="minorEastAsia" w:hAnsi="Times New Roman"/>
          <w:spacing w:val="-1"/>
          <w:sz w:val="20"/>
          <w:szCs w:val="20"/>
          <w:lang w:eastAsia="ru-RU"/>
        </w:rPr>
        <w:t>организации).</w:t>
      </w:r>
    </w:p>
    <w:p w:rsidR="0022133B" w:rsidRPr="00FB47D3" w:rsidRDefault="000549E6" w:rsidP="00FB47D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 Вступительный взнос – 0 (ноль) рублей.</w:t>
      </w:r>
    </w:p>
    <w:sectPr w:rsidR="0022133B" w:rsidRPr="00FB47D3" w:rsidSect="008469D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5" w:hanging="32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0" w:hanging="324"/>
      </w:pPr>
    </w:lvl>
    <w:lvl w:ilvl="2">
      <w:numFmt w:val="bullet"/>
      <w:lvlText w:val="•"/>
      <w:lvlJc w:val="left"/>
      <w:pPr>
        <w:ind w:left="2205" w:hanging="324"/>
      </w:pPr>
    </w:lvl>
    <w:lvl w:ilvl="3">
      <w:numFmt w:val="bullet"/>
      <w:lvlText w:val="•"/>
      <w:lvlJc w:val="left"/>
      <w:pPr>
        <w:ind w:left="3250" w:hanging="324"/>
      </w:pPr>
    </w:lvl>
    <w:lvl w:ilvl="4">
      <w:numFmt w:val="bullet"/>
      <w:lvlText w:val="•"/>
      <w:lvlJc w:val="left"/>
      <w:pPr>
        <w:ind w:left="4295" w:hanging="324"/>
      </w:pPr>
    </w:lvl>
    <w:lvl w:ilvl="5">
      <w:numFmt w:val="bullet"/>
      <w:lvlText w:val="•"/>
      <w:lvlJc w:val="left"/>
      <w:pPr>
        <w:ind w:left="5340" w:hanging="324"/>
      </w:pPr>
    </w:lvl>
    <w:lvl w:ilvl="6">
      <w:numFmt w:val="bullet"/>
      <w:lvlText w:val="•"/>
      <w:lvlJc w:val="left"/>
      <w:pPr>
        <w:ind w:left="6385" w:hanging="324"/>
      </w:pPr>
    </w:lvl>
    <w:lvl w:ilvl="7">
      <w:numFmt w:val="bullet"/>
      <w:lvlText w:val="•"/>
      <w:lvlJc w:val="left"/>
      <w:pPr>
        <w:ind w:left="7431" w:hanging="324"/>
      </w:pPr>
    </w:lvl>
    <w:lvl w:ilvl="8">
      <w:numFmt w:val="bullet"/>
      <w:lvlText w:val="•"/>
      <w:lvlJc w:val="left"/>
      <w:pPr>
        <w:ind w:left="8476" w:hanging="324"/>
      </w:pPr>
    </w:lvl>
  </w:abstractNum>
  <w:abstractNum w:abstractNumId="1">
    <w:nsid w:val="2ADC7824"/>
    <w:multiLevelType w:val="hybridMultilevel"/>
    <w:tmpl w:val="C3D44D52"/>
    <w:lvl w:ilvl="0" w:tplc="78C81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310D06"/>
    <w:multiLevelType w:val="multilevel"/>
    <w:tmpl w:val="9EB618DA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5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64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12"/>
    <w:rsid w:val="0005231B"/>
    <w:rsid w:val="000549E6"/>
    <w:rsid w:val="0012008A"/>
    <w:rsid w:val="00126A1E"/>
    <w:rsid w:val="00133606"/>
    <w:rsid w:val="0022133B"/>
    <w:rsid w:val="003E741B"/>
    <w:rsid w:val="004166C1"/>
    <w:rsid w:val="004D46CC"/>
    <w:rsid w:val="004D63CD"/>
    <w:rsid w:val="00510B99"/>
    <w:rsid w:val="005A4186"/>
    <w:rsid w:val="006B3421"/>
    <w:rsid w:val="00726D32"/>
    <w:rsid w:val="007630BE"/>
    <w:rsid w:val="007700E1"/>
    <w:rsid w:val="007F62FC"/>
    <w:rsid w:val="00856236"/>
    <w:rsid w:val="00864A80"/>
    <w:rsid w:val="009404C3"/>
    <w:rsid w:val="0096092A"/>
    <w:rsid w:val="00995E12"/>
    <w:rsid w:val="00C35BC2"/>
    <w:rsid w:val="00D54C2A"/>
    <w:rsid w:val="00DA6FB0"/>
    <w:rsid w:val="00E20E13"/>
    <w:rsid w:val="00EF0130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Ломакина</cp:lastModifiedBy>
  <cp:revision>26</cp:revision>
  <cp:lastPrinted>2018-11-28T08:26:00Z</cp:lastPrinted>
  <dcterms:created xsi:type="dcterms:W3CDTF">2018-11-08T11:33:00Z</dcterms:created>
  <dcterms:modified xsi:type="dcterms:W3CDTF">2019-07-15T07:56:00Z</dcterms:modified>
</cp:coreProperties>
</file>